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80" w:rsidRDefault="00D97346">
      <w:pPr>
        <w:widowControl/>
        <w:spacing w:line="580" w:lineRule="exact"/>
        <w:ind w:firstLineChars="400" w:firstLine="1760"/>
        <w:rPr>
          <w:rFonts w:ascii="仿宋_GB2312" w:hAnsi="仿宋_GB2312" w:cs="仿宋_GB2312"/>
          <w:sz w:val="44"/>
          <w:szCs w:val="44"/>
        </w:rPr>
      </w:pPr>
      <w:r>
        <w:rPr>
          <w:rFonts w:ascii="仿宋_GB2312" w:hAnsi="仿宋_GB2312" w:cs="仿宋_GB2312" w:hint="eastAsia"/>
          <w:sz w:val="44"/>
          <w:szCs w:val="44"/>
        </w:rPr>
        <w:t>中共</w:t>
      </w:r>
      <w:r>
        <w:rPr>
          <w:rFonts w:ascii="仿宋_GB2312" w:hAnsi="仿宋_GB2312" w:cs="仿宋_GB2312" w:hint="eastAsia"/>
          <w:sz w:val="44"/>
          <w:szCs w:val="44"/>
        </w:rPr>
        <w:t>自贡市</w:t>
      </w:r>
      <w:r>
        <w:rPr>
          <w:rFonts w:ascii="仿宋_GB2312" w:hAnsi="仿宋_GB2312" w:cs="仿宋_GB2312" w:hint="eastAsia"/>
          <w:sz w:val="44"/>
          <w:szCs w:val="44"/>
        </w:rPr>
        <w:t>纪委监委机关</w:t>
      </w:r>
    </w:p>
    <w:p w:rsidR="00945F80" w:rsidRDefault="00D97346">
      <w:pPr>
        <w:widowControl/>
        <w:spacing w:line="580" w:lineRule="exact"/>
        <w:ind w:firstLineChars="300" w:firstLine="1320"/>
        <w:rPr>
          <w:rFonts w:ascii="仿宋_GB2312" w:hAnsi="仿宋_GB2312" w:cs="仿宋_GB2312"/>
          <w:sz w:val="44"/>
          <w:szCs w:val="44"/>
        </w:rPr>
      </w:pPr>
      <w:r>
        <w:rPr>
          <w:rFonts w:ascii="仿宋_GB2312" w:hAnsi="仿宋_GB2312" w:cs="仿宋_GB2312" w:hint="eastAsia"/>
          <w:sz w:val="44"/>
          <w:szCs w:val="44"/>
        </w:rPr>
        <w:t>2021</w:t>
      </w:r>
      <w:r>
        <w:rPr>
          <w:rFonts w:ascii="仿宋_GB2312" w:hAnsi="仿宋_GB2312" w:cs="仿宋_GB2312" w:hint="eastAsia"/>
          <w:sz w:val="44"/>
          <w:szCs w:val="44"/>
        </w:rPr>
        <w:t>年度</w:t>
      </w:r>
      <w:r>
        <w:rPr>
          <w:rFonts w:ascii="仿宋_GB2312" w:hAnsi="仿宋_GB2312" w:cs="仿宋_GB2312" w:hint="eastAsia"/>
          <w:sz w:val="44"/>
          <w:szCs w:val="44"/>
        </w:rPr>
        <w:t>单位</w:t>
      </w:r>
      <w:r>
        <w:rPr>
          <w:rFonts w:ascii="仿宋_GB2312" w:hAnsi="仿宋_GB2312" w:cs="仿宋_GB2312" w:hint="eastAsia"/>
          <w:sz w:val="44"/>
          <w:szCs w:val="44"/>
        </w:rPr>
        <w:t>决算编制的说明</w:t>
      </w:r>
    </w:p>
    <w:p w:rsidR="00945F80" w:rsidRDefault="00945F80">
      <w:pPr>
        <w:widowControl/>
        <w:ind w:firstLineChars="200" w:firstLine="960"/>
        <w:rPr>
          <w:rFonts w:ascii="仿宋_GB2312" w:hAnsi="仿宋_GB2312" w:cs="仿宋_GB2312"/>
          <w:color w:val="000000"/>
          <w:sz w:val="48"/>
          <w:szCs w:val="48"/>
        </w:rPr>
      </w:pPr>
    </w:p>
    <w:p w:rsidR="00945F80" w:rsidRDefault="00D97346">
      <w:pPr>
        <w:widowControl/>
        <w:ind w:firstLineChars="800" w:firstLine="3840"/>
        <w:rPr>
          <w:rFonts w:ascii="仿宋_GB2312" w:hAnsi="仿宋_GB2312" w:cs="仿宋_GB2312"/>
          <w:color w:val="FF0000"/>
          <w:sz w:val="28"/>
          <w:szCs w:val="28"/>
        </w:rPr>
      </w:pPr>
      <w:r>
        <w:rPr>
          <w:rFonts w:ascii="仿宋_GB2312" w:hAnsi="仿宋_GB2312" w:cs="仿宋_GB2312" w:hint="eastAsia"/>
          <w:color w:val="000000"/>
          <w:sz w:val="48"/>
          <w:szCs w:val="48"/>
        </w:rPr>
        <w:t>目录</w:t>
      </w:r>
    </w:p>
    <w:p w:rsidR="00945F80" w:rsidRDefault="00D97346">
      <w:pPr>
        <w:pStyle w:val="12"/>
        <w:spacing w:before="0" w:line="500" w:lineRule="exact"/>
        <w:ind w:firstLineChars="200" w:firstLine="643"/>
        <w:jc w:val="center"/>
        <w:rPr>
          <w:rFonts w:ascii="仿宋_GB2312" w:eastAsia="仿宋_GB2312" w:hAnsi="仿宋_GB2312" w:cs="仿宋_GB2312"/>
        </w:rPr>
      </w:pPr>
      <w:r>
        <w:rPr>
          <w:rFonts w:ascii="仿宋_GB2312" w:eastAsia="仿宋_GB2312" w:hAnsi="仿宋_GB2312" w:cs="仿宋_GB2312" w:hint="eastAsia"/>
          <w:i w:val="0"/>
          <w:color w:val="FF0000"/>
          <w:sz w:val="32"/>
        </w:rPr>
        <w:t>公开时间：</w:t>
      </w:r>
      <w:r>
        <w:rPr>
          <w:rFonts w:ascii="仿宋_GB2312" w:eastAsia="仿宋_GB2312" w:hAnsi="仿宋_GB2312" w:cs="仿宋_GB2312" w:hint="eastAsia"/>
          <w:i w:val="0"/>
          <w:color w:val="FF0000"/>
          <w:sz w:val="32"/>
        </w:rPr>
        <w:t>2022</w:t>
      </w:r>
      <w:r>
        <w:rPr>
          <w:rFonts w:ascii="仿宋_GB2312" w:eastAsia="仿宋_GB2312" w:hAnsi="仿宋_GB2312" w:cs="仿宋_GB2312" w:hint="eastAsia"/>
          <w:i w:val="0"/>
          <w:color w:val="FF0000"/>
          <w:sz w:val="32"/>
        </w:rPr>
        <w:t>年</w:t>
      </w:r>
      <w:r>
        <w:rPr>
          <w:rFonts w:ascii="仿宋_GB2312" w:eastAsia="仿宋_GB2312" w:hAnsi="仿宋_GB2312" w:cs="仿宋_GB2312" w:hint="eastAsia"/>
          <w:i w:val="0"/>
          <w:color w:val="FF0000"/>
          <w:sz w:val="32"/>
        </w:rPr>
        <w:t>10</w:t>
      </w:r>
      <w:r>
        <w:rPr>
          <w:rFonts w:ascii="仿宋_GB2312" w:eastAsia="仿宋_GB2312" w:hAnsi="仿宋_GB2312" w:cs="仿宋_GB2312" w:hint="eastAsia"/>
          <w:i w:val="0"/>
          <w:color w:val="FF0000"/>
          <w:sz w:val="32"/>
        </w:rPr>
        <w:t>月</w:t>
      </w:r>
      <w:r>
        <w:rPr>
          <w:rFonts w:ascii="仿宋_GB2312" w:eastAsia="仿宋_GB2312" w:hAnsi="仿宋_GB2312" w:cs="仿宋_GB2312" w:hint="eastAsia"/>
          <w:i w:val="0"/>
          <w:color w:val="FF0000"/>
          <w:sz w:val="32"/>
        </w:rPr>
        <w:t>20</w:t>
      </w:r>
      <w:r>
        <w:rPr>
          <w:rFonts w:ascii="仿宋_GB2312" w:eastAsia="仿宋_GB2312" w:hAnsi="仿宋_GB2312" w:cs="仿宋_GB2312" w:hint="eastAsia"/>
          <w:i w:val="0"/>
          <w:color w:val="FF0000"/>
          <w:sz w:val="32"/>
        </w:rPr>
        <w:t>日</w:t>
      </w:r>
      <w:bookmarkStart w:id="0" w:name="_Toc49975925"/>
      <w:bookmarkStart w:id="1" w:name="_Toc15396599"/>
      <w:bookmarkStart w:id="2" w:name="_Toc15377196"/>
    </w:p>
    <w:p w:rsidR="00945F80" w:rsidRDefault="00D97346">
      <w:pPr>
        <w:pStyle w:val="12"/>
        <w:tabs>
          <w:tab w:val="right" w:leader="dot" w:pos="8306"/>
        </w:tabs>
        <w:spacing w:before="0"/>
        <w:rPr>
          <w:rFonts w:ascii="仿宋_GB2312" w:eastAsia="仿宋_GB2312" w:hAnsi="仿宋_GB2312" w:cs="仿宋_GB2312"/>
          <w:i w:val="0"/>
          <w:iCs w:val="0"/>
          <w:sz w:val="30"/>
          <w:szCs w:val="30"/>
        </w:rPr>
      </w:pPr>
      <w:r>
        <w:rPr>
          <w:rFonts w:ascii="仿宋_GB2312" w:eastAsia="仿宋_GB2312" w:hAnsi="仿宋_GB2312" w:cs="仿宋_GB2312" w:hint="eastAsia"/>
          <w:i w:val="0"/>
          <w:iCs w:val="0"/>
          <w:caps/>
          <w:sz w:val="30"/>
          <w:szCs w:val="30"/>
        </w:rPr>
        <w:fldChar w:fldCharType="begin"/>
      </w:r>
      <w:r>
        <w:rPr>
          <w:rFonts w:ascii="仿宋_GB2312" w:eastAsia="仿宋_GB2312" w:hAnsi="仿宋_GB2312" w:cs="仿宋_GB2312" w:hint="eastAsia"/>
          <w:i w:val="0"/>
          <w:iCs w:val="0"/>
          <w:caps/>
          <w:sz w:val="30"/>
          <w:szCs w:val="30"/>
        </w:rPr>
        <w:instrText xml:space="preserve">TOC \o "1-3" \h \u </w:instrText>
      </w:r>
      <w:r>
        <w:rPr>
          <w:rFonts w:ascii="仿宋_GB2312" w:eastAsia="仿宋_GB2312" w:hAnsi="仿宋_GB2312" w:cs="仿宋_GB2312" w:hint="eastAsia"/>
          <w:i w:val="0"/>
          <w:iCs w:val="0"/>
          <w:caps/>
          <w:sz w:val="30"/>
          <w:szCs w:val="30"/>
        </w:rPr>
        <w:fldChar w:fldCharType="separate"/>
      </w:r>
      <w:hyperlink w:anchor="_Toc2656" w:history="1">
        <w:r>
          <w:rPr>
            <w:rFonts w:ascii="仿宋_GB2312" w:eastAsia="仿宋_GB2312" w:hAnsi="仿宋_GB2312" w:cs="仿宋_GB2312" w:hint="eastAsia"/>
            <w:i w:val="0"/>
            <w:iCs w:val="0"/>
            <w:sz w:val="30"/>
            <w:szCs w:val="30"/>
          </w:rPr>
          <w:t>第一部分</w:t>
        </w:r>
        <w:r>
          <w:rPr>
            <w:rFonts w:ascii="仿宋_GB2312" w:eastAsia="仿宋_GB2312" w:hAnsi="仿宋_GB2312" w:cs="仿宋_GB2312" w:hint="eastAsia"/>
            <w:i w:val="0"/>
            <w:iCs w:val="0"/>
            <w:sz w:val="30"/>
            <w:szCs w:val="30"/>
          </w:rPr>
          <w:t xml:space="preserve"> </w:t>
        </w:r>
        <w:r>
          <w:rPr>
            <w:rFonts w:ascii="仿宋_GB2312" w:eastAsia="仿宋_GB2312" w:hAnsi="仿宋_GB2312" w:cs="仿宋_GB2312" w:hint="eastAsia"/>
            <w:i w:val="0"/>
            <w:iCs w:val="0"/>
            <w:sz w:val="30"/>
            <w:szCs w:val="30"/>
          </w:rPr>
          <w:t>单位</w:t>
        </w:r>
        <w:r>
          <w:rPr>
            <w:rFonts w:ascii="仿宋_GB2312" w:eastAsia="仿宋_GB2312" w:hAnsi="仿宋_GB2312" w:cs="仿宋_GB2312" w:hint="eastAsia"/>
            <w:i w:val="0"/>
            <w:iCs w:val="0"/>
            <w:sz w:val="30"/>
            <w:szCs w:val="30"/>
          </w:rPr>
          <w:t>概况</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_Toc2656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3</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9255" w:history="1">
        <w:r>
          <w:rPr>
            <w:rFonts w:ascii="仿宋_GB2312" w:eastAsia="仿宋_GB2312" w:hAnsi="仿宋_GB2312" w:cs="仿宋_GB2312" w:hint="eastAsia"/>
            <w:i w:val="0"/>
            <w:iCs w:val="0"/>
            <w:sz w:val="30"/>
            <w:szCs w:val="30"/>
          </w:rPr>
          <w:t>一、职能</w:t>
        </w:r>
        <w:r>
          <w:rPr>
            <w:rFonts w:ascii="仿宋_GB2312" w:eastAsia="仿宋_GB2312" w:hAnsi="仿宋_GB2312" w:cs="仿宋_GB2312" w:hint="eastAsia"/>
            <w:i w:val="0"/>
            <w:iCs w:val="0"/>
            <w:sz w:val="30"/>
            <w:szCs w:val="30"/>
          </w:rPr>
          <w:t>简介</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_Toc19255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3</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32720" w:history="1">
        <w:r>
          <w:rPr>
            <w:rFonts w:ascii="仿宋_GB2312" w:eastAsia="仿宋_GB2312" w:hAnsi="仿宋_GB2312" w:cs="仿宋_GB2312" w:hint="eastAsia"/>
            <w:i w:val="0"/>
            <w:iCs w:val="0"/>
            <w:sz w:val="30"/>
            <w:szCs w:val="30"/>
          </w:rPr>
          <w:t>二、</w:t>
        </w:r>
        <w:r>
          <w:rPr>
            <w:rFonts w:ascii="仿宋_GB2312" w:eastAsia="仿宋_GB2312" w:hAnsi="仿宋_GB2312" w:cs="仿宋_GB2312" w:hint="eastAsia"/>
            <w:i w:val="0"/>
            <w:iCs w:val="0"/>
            <w:sz w:val="30"/>
            <w:szCs w:val="30"/>
          </w:rPr>
          <w:t>20</w:t>
        </w:r>
        <w:r>
          <w:rPr>
            <w:rFonts w:ascii="仿宋_GB2312" w:eastAsia="仿宋_GB2312" w:hAnsi="仿宋_GB2312" w:cs="仿宋_GB2312" w:hint="eastAsia"/>
            <w:i w:val="0"/>
            <w:iCs w:val="0"/>
            <w:sz w:val="30"/>
            <w:szCs w:val="30"/>
          </w:rPr>
          <w:t>21</w:t>
        </w:r>
        <w:r>
          <w:rPr>
            <w:rFonts w:ascii="仿宋_GB2312" w:eastAsia="仿宋_GB2312" w:hAnsi="仿宋_GB2312" w:cs="仿宋_GB2312" w:hint="eastAsia"/>
            <w:i w:val="0"/>
            <w:iCs w:val="0"/>
            <w:sz w:val="30"/>
            <w:szCs w:val="30"/>
          </w:rPr>
          <w:t>年重点工作完成情况</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_Toc32720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3</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8474" w:history="1">
        <w:r>
          <w:rPr>
            <w:rFonts w:ascii="仿宋_GB2312" w:eastAsia="仿宋_GB2312" w:hAnsi="仿宋_GB2312" w:cs="仿宋_GB2312" w:hint="eastAsia"/>
            <w:i w:val="0"/>
            <w:iCs w:val="0"/>
            <w:sz w:val="30"/>
            <w:szCs w:val="30"/>
          </w:rPr>
          <w:t>第二部分</w:t>
        </w:r>
        <w:r>
          <w:rPr>
            <w:rFonts w:ascii="仿宋_GB2312" w:eastAsia="仿宋_GB2312" w:hAnsi="仿宋_GB2312" w:cs="仿宋_GB2312" w:hint="eastAsia"/>
            <w:i w:val="0"/>
            <w:iCs w:val="0"/>
            <w:sz w:val="30"/>
            <w:szCs w:val="30"/>
          </w:rPr>
          <w:t xml:space="preserve"> 20</w:t>
        </w:r>
        <w:r>
          <w:rPr>
            <w:rFonts w:ascii="仿宋_GB2312" w:eastAsia="仿宋_GB2312" w:hAnsi="仿宋_GB2312" w:cs="仿宋_GB2312" w:hint="eastAsia"/>
            <w:i w:val="0"/>
            <w:iCs w:val="0"/>
            <w:sz w:val="30"/>
            <w:szCs w:val="30"/>
          </w:rPr>
          <w:t>21</w:t>
        </w:r>
        <w:r>
          <w:rPr>
            <w:rFonts w:ascii="仿宋_GB2312" w:eastAsia="仿宋_GB2312" w:hAnsi="仿宋_GB2312" w:cs="仿宋_GB2312" w:hint="eastAsia"/>
            <w:i w:val="0"/>
            <w:iCs w:val="0"/>
            <w:sz w:val="30"/>
            <w:szCs w:val="30"/>
          </w:rPr>
          <w:t>年度</w:t>
        </w:r>
        <w:r w:rsidR="00390B1F">
          <w:rPr>
            <w:rFonts w:ascii="仿宋_GB2312" w:eastAsia="仿宋_GB2312" w:hAnsi="仿宋_GB2312" w:cs="仿宋_GB2312" w:hint="eastAsia"/>
            <w:i w:val="0"/>
            <w:iCs w:val="0"/>
            <w:sz w:val="30"/>
            <w:szCs w:val="30"/>
          </w:rPr>
          <w:t>单位</w:t>
        </w:r>
        <w:bookmarkStart w:id="3" w:name="_GoBack"/>
        <w:bookmarkEnd w:id="3"/>
        <w:r>
          <w:rPr>
            <w:rFonts w:ascii="仿宋_GB2312" w:eastAsia="仿宋_GB2312" w:hAnsi="仿宋_GB2312" w:cs="仿宋_GB2312" w:hint="eastAsia"/>
            <w:i w:val="0"/>
            <w:iCs w:val="0"/>
            <w:sz w:val="30"/>
            <w:szCs w:val="30"/>
          </w:rPr>
          <w:t>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_Toc8474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7</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21166" w:history="1">
        <w:r>
          <w:rPr>
            <w:rFonts w:ascii="仿宋_GB2312" w:eastAsia="仿宋_GB2312" w:hAnsi="仿宋_GB2312" w:cs="仿宋_GB2312" w:hint="eastAsia"/>
            <w:i w:val="0"/>
            <w:iCs w:val="0"/>
            <w:sz w:val="30"/>
            <w:szCs w:val="30"/>
          </w:rPr>
          <w:t>一、收入支出决算总体情况说明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_Toc21166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7</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5943" w:history="1">
        <w:r>
          <w:rPr>
            <w:rFonts w:ascii="仿宋_GB2312" w:eastAsia="仿宋_GB2312" w:hAnsi="仿宋_GB2312" w:cs="仿宋_GB2312" w:hint="eastAsia"/>
            <w:i w:val="0"/>
            <w:iCs w:val="0"/>
            <w:sz w:val="30"/>
            <w:szCs w:val="30"/>
          </w:rPr>
          <w:t>二、收入决算情况说明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_Toc15943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8</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23406" w:history="1">
        <w:r>
          <w:rPr>
            <w:rFonts w:ascii="仿宋_GB2312" w:eastAsia="仿宋_GB2312" w:hAnsi="仿宋_GB2312" w:cs="仿宋_GB2312" w:hint="eastAsia"/>
            <w:i w:val="0"/>
            <w:iCs w:val="0"/>
            <w:sz w:val="30"/>
            <w:szCs w:val="30"/>
          </w:rPr>
          <w:t>三、支出决算情况说明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_Toc23406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8</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7724" w:history="1">
        <w:r>
          <w:rPr>
            <w:rFonts w:ascii="仿宋_GB2312" w:eastAsia="仿宋_GB2312" w:hAnsi="仿宋_GB2312" w:cs="仿宋_GB2312" w:hint="eastAsia"/>
            <w:i w:val="0"/>
            <w:iCs w:val="0"/>
            <w:sz w:val="30"/>
            <w:szCs w:val="30"/>
          </w:rPr>
          <w:t>四、财政拨款收入支出决算总体情况说明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_Toc17724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9</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0481" w:history="1">
        <w:r>
          <w:rPr>
            <w:rFonts w:ascii="仿宋_GB2312" w:eastAsia="仿宋_GB2312" w:hAnsi="仿宋_GB2312" w:cs="仿宋_GB2312" w:hint="eastAsia"/>
            <w:i w:val="0"/>
            <w:iCs w:val="0"/>
            <w:sz w:val="30"/>
            <w:szCs w:val="30"/>
          </w:rPr>
          <w:t>五、一般公共预算财政拨款支出决算情况说明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_Toc10481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9</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9992" w:history="1">
        <w:r>
          <w:rPr>
            <w:rFonts w:ascii="仿宋_GB2312" w:eastAsia="仿宋_GB2312" w:hAnsi="仿宋_GB2312" w:cs="仿宋_GB2312" w:hint="eastAsia"/>
            <w:i w:val="0"/>
            <w:iCs w:val="0"/>
            <w:sz w:val="30"/>
            <w:szCs w:val="30"/>
          </w:rPr>
          <w:t>六、一般公共预算财政拨款基本支出决算情况说明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_Toc19992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12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25940" w:history="1">
        <w:r>
          <w:rPr>
            <w:rFonts w:ascii="仿宋_GB2312" w:eastAsia="仿宋_GB2312" w:hAnsi="仿宋_GB2312" w:cs="仿宋_GB2312" w:hint="eastAsia"/>
            <w:i w:val="0"/>
            <w:iCs w:val="0"/>
            <w:sz w:val="30"/>
            <w:szCs w:val="30"/>
          </w:rPr>
          <w:t>七、“三公”经费财政拨款支出决算情况说明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_Toc25940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12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7661" w:history="1">
        <w:r>
          <w:rPr>
            <w:rFonts w:ascii="仿宋_GB2312" w:eastAsia="仿宋_GB2312" w:hAnsi="仿宋_GB2312" w:cs="仿宋_GB2312" w:hint="eastAsia"/>
            <w:i w:val="0"/>
            <w:iCs w:val="0"/>
            <w:sz w:val="30"/>
            <w:szCs w:val="30"/>
          </w:rPr>
          <w:t>八、政府性基金预算支出决算情况说明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_Toc17661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14</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31856" w:history="1">
        <w:r>
          <w:rPr>
            <w:rFonts w:ascii="仿宋_GB2312" w:eastAsia="仿宋_GB2312" w:hAnsi="仿宋_GB2312" w:cs="仿宋_GB2312" w:hint="eastAsia"/>
            <w:i w:val="0"/>
            <w:iCs w:val="0"/>
            <w:sz w:val="30"/>
            <w:szCs w:val="30"/>
          </w:rPr>
          <w:t>九、</w:t>
        </w:r>
        <w:r>
          <w:rPr>
            <w:rFonts w:ascii="仿宋_GB2312" w:eastAsia="仿宋_GB2312" w:hAnsi="仿宋_GB2312" w:cs="仿宋_GB2312" w:hint="eastAsia"/>
            <w:i w:val="0"/>
            <w:iCs w:val="0"/>
            <w:sz w:val="30"/>
            <w:szCs w:val="30"/>
          </w:rPr>
          <w:t>国有资本经营预算支出决算情况说明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_Toc31856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14</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3664" w:history="1">
        <w:r>
          <w:rPr>
            <w:rFonts w:ascii="仿宋_GB2312" w:eastAsia="仿宋_GB2312" w:hAnsi="仿宋_GB2312" w:cs="仿宋_GB2312" w:hint="eastAsia"/>
            <w:i w:val="0"/>
            <w:iCs w:val="0"/>
            <w:sz w:val="30"/>
            <w:szCs w:val="30"/>
          </w:rPr>
          <w:t>十、其他重要事项的情况说明</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_Toc3664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14</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3469" w:history="1">
        <w:r>
          <w:rPr>
            <w:rFonts w:ascii="仿宋_GB2312" w:eastAsia="仿宋_GB2312" w:hAnsi="仿宋_GB2312" w:cs="仿宋_GB2312" w:hint="eastAsia"/>
            <w:i w:val="0"/>
            <w:iCs w:val="0"/>
            <w:sz w:val="30"/>
            <w:szCs w:val="30"/>
          </w:rPr>
          <w:t>第三部分</w:t>
        </w:r>
        <w:r>
          <w:rPr>
            <w:rFonts w:ascii="仿宋_GB2312" w:eastAsia="仿宋_GB2312" w:hAnsi="仿宋_GB2312" w:cs="仿宋_GB2312" w:hint="eastAsia"/>
            <w:i w:val="0"/>
            <w:iCs w:val="0"/>
            <w:sz w:val="30"/>
            <w:szCs w:val="30"/>
          </w:rPr>
          <w:t xml:space="preserve"> </w:t>
        </w:r>
        <w:r>
          <w:rPr>
            <w:rFonts w:ascii="仿宋_GB2312" w:eastAsia="仿宋_GB2312" w:hAnsi="仿宋_GB2312" w:cs="仿宋_GB2312" w:hint="eastAsia"/>
            <w:i w:val="0"/>
            <w:iCs w:val="0"/>
            <w:sz w:val="30"/>
            <w:szCs w:val="30"/>
          </w:rPr>
          <w:t>名词解释</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_Toc13469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18</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5436" w:history="1">
        <w:r>
          <w:rPr>
            <w:rFonts w:ascii="仿宋_GB2312" w:eastAsia="仿宋_GB2312" w:hAnsi="仿宋_GB2312" w:cs="仿宋_GB2312" w:hint="eastAsia"/>
            <w:i w:val="0"/>
            <w:iCs w:val="0"/>
            <w:sz w:val="30"/>
            <w:szCs w:val="30"/>
          </w:rPr>
          <w:t>第四部分</w:t>
        </w:r>
        <w:r>
          <w:rPr>
            <w:rFonts w:ascii="仿宋_GB2312" w:eastAsia="仿宋_GB2312" w:hAnsi="仿宋_GB2312" w:cs="仿宋_GB2312" w:hint="eastAsia"/>
            <w:i w:val="0"/>
            <w:iCs w:val="0"/>
            <w:sz w:val="30"/>
            <w:szCs w:val="30"/>
          </w:rPr>
          <w:t xml:space="preserve"> </w:t>
        </w:r>
        <w:r>
          <w:rPr>
            <w:rFonts w:ascii="仿宋_GB2312" w:eastAsia="仿宋_GB2312" w:hAnsi="仿宋_GB2312" w:cs="仿宋_GB2312" w:hint="eastAsia"/>
            <w:i w:val="0"/>
            <w:iCs w:val="0"/>
            <w:sz w:val="30"/>
            <w:szCs w:val="30"/>
          </w:rPr>
          <w:t>附</w:t>
        </w:r>
        <w:r>
          <w:rPr>
            <w:rFonts w:ascii="仿宋_GB2312" w:eastAsia="仿宋_GB2312" w:hAnsi="仿宋_GB2312" w:cs="仿宋_GB2312" w:hint="eastAsia"/>
            <w:i w:val="0"/>
            <w:iCs w:val="0"/>
            <w:sz w:val="30"/>
            <w:szCs w:val="30"/>
          </w:rPr>
          <w:t xml:space="preserve">  </w:t>
        </w:r>
        <w:r>
          <w:rPr>
            <w:rFonts w:ascii="仿宋_GB2312" w:eastAsia="仿宋_GB2312" w:hAnsi="仿宋_GB2312" w:cs="仿宋_GB2312" w:hint="eastAsia"/>
            <w:i w:val="0"/>
            <w:iCs w:val="0"/>
            <w:sz w:val="30"/>
            <w:szCs w:val="30"/>
          </w:rPr>
          <w:t>件</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_Toc5436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20</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4261" w:history="1">
        <w:r>
          <w:rPr>
            <w:rFonts w:ascii="仿宋_GB2312" w:eastAsia="仿宋_GB2312" w:hAnsi="仿宋_GB2312" w:cs="仿宋_GB2312" w:hint="eastAsia"/>
            <w:i w:val="0"/>
            <w:iCs w:val="0"/>
            <w:sz w:val="30"/>
            <w:szCs w:val="30"/>
          </w:rPr>
          <w:t>附件</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_Toc14261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20</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9980" w:history="1">
        <w:r>
          <w:rPr>
            <w:rFonts w:ascii="仿宋_GB2312" w:eastAsia="仿宋_GB2312" w:hAnsi="仿宋_GB2312" w:cs="仿宋_GB2312" w:hint="eastAsia"/>
            <w:i w:val="0"/>
            <w:iCs w:val="0"/>
            <w:sz w:val="30"/>
            <w:szCs w:val="30"/>
          </w:rPr>
          <w:t>第五部分</w:t>
        </w:r>
        <w:r>
          <w:rPr>
            <w:rFonts w:ascii="仿宋_GB2312" w:eastAsia="仿宋_GB2312" w:hAnsi="仿宋_GB2312" w:cs="仿宋_GB2312" w:hint="eastAsia"/>
            <w:i w:val="0"/>
            <w:iCs w:val="0"/>
            <w:sz w:val="30"/>
            <w:szCs w:val="30"/>
          </w:rPr>
          <w:t xml:space="preserve"> </w:t>
        </w:r>
        <w:r>
          <w:rPr>
            <w:rFonts w:ascii="仿宋_GB2312" w:eastAsia="仿宋_GB2312" w:hAnsi="仿宋_GB2312" w:cs="仿宋_GB2312" w:hint="eastAsia"/>
            <w:i w:val="0"/>
            <w:iCs w:val="0"/>
            <w:sz w:val="30"/>
            <w:szCs w:val="30"/>
          </w:rPr>
          <w:t>附表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_Toc9980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0758" w:history="1">
        <w:r>
          <w:rPr>
            <w:rFonts w:ascii="仿宋_GB2312" w:eastAsia="仿宋_GB2312" w:hAnsi="仿宋_GB2312" w:cs="仿宋_GB2312" w:hint="eastAsia"/>
            <w:i w:val="0"/>
            <w:iCs w:val="0"/>
            <w:sz w:val="30"/>
            <w:szCs w:val="30"/>
          </w:rPr>
          <w:t>一、收入支出决算总表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_Toc10758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28539" w:history="1">
        <w:r>
          <w:rPr>
            <w:rFonts w:ascii="仿宋_GB2312" w:eastAsia="仿宋_GB2312" w:hAnsi="仿宋_GB2312" w:cs="仿宋_GB2312" w:hint="eastAsia"/>
            <w:i w:val="0"/>
            <w:iCs w:val="0"/>
            <w:sz w:val="30"/>
            <w:szCs w:val="30"/>
          </w:rPr>
          <w:t>二、收入决算表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_Toc28539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2239" w:history="1">
        <w:r>
          <w:rPr>
            <w:rFonts w:ascii="仿宋_GB2312" w:eastAsia="仿宋_GB2312" w:hAnsi="仿宋_GB2312" w:cs="仿宋_GB2312" w:hint="eastAsia"/>
            <w:i w:val="0"/>
            <w:iCs w:val="0"/>
            <w:sz w:val="30"/>
            <w:szCs w:val="30"/>
          </w:rPr>
          <w:t>三、支出决算表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_Toc12239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897" w:history="1">
        <w:r>
          <w:rPr>
            <w:rFonts w:ascii="仿宋_GB2312" w:eastAsia="仿宋_GB2312" w:hAnsi="仿宋_GB2312" w:cs="仿宋_GB2312" w:hint="eastAsia"/>
            <w:i w:val="0"/>
            <w:iCs w:val="0"/>
            <w:sz w:val="30"/>
            <w:szCs w:val="30"/>
          </w:rPr>
          <w:t>四、财政拨款收入支出决算总表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_Toc1897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5829" w:history="1">
        <w:r>
          <w:rPr>
            <w:rFonts w:ascii="仿宋_GB2312" w:eastAsia="仿宋_GB2312" w:hAnsi="仿宋_GB2312" w:cs="仿宋_GB2312" w:hint="eastAsia"/>
            <w:i w:val="0"/>
            <w:iCs w:val="0"/>
            <w:sz w:val="30"/>
            <w:szCs w:val="30"/>
          </w:rPr>
          <w:t>五、财政拨款支出决算明细表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_Toc5829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8018" w:history="1">
        <w:r>
          <w:rPr>
            <w:rFonts w:ascii="仿宋_GB2312" w:eastAsia="仿宋_GB2312" w:hAnsi="仿宋_GB2312" w:cs="仿宋_GB2312" w:hint="eastAsia"/>
            <w:i w:val="0"/>
            <w:iCs w:val="0"/>
            <w:sz w:val="30"/>
            <w:szCs w:val="30"/>
          </w:rPr>
          <w:t>六、一般公共预算财政拨款支出决算表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_Toc18018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32233" w:history="1">
        <w:r>
          <w:rPr>
            <w:rFonts w:ascii="仿宋_GB2312" w:eastAsia="仿宋_GB2312" w:hAnsi="仿宋_GB2312" w:cs="仿宋_GB2312" w:hint="eastAsia"/>
            <w:i w:val="0"/>
            <w:iCs w:val="0"/>
            <w:sz w:val="30"/>
            <w:szCs w:val="30"/>
          </w:rPr>
          <w:t>七、一般公共预算财政拨款支出决算明细表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_Toc32233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9711" w:history="1">
        <w:r>
          <w:rPr>
            <w:rFonts w:ascii="仿宋_GB2312" w:eastAsia="仿宋_GB2312" w:hAnsi="仿宋_GB2312" w:cs="仿宋_GB2312" w:hint="eastAsia"/>
            <w:i w:val="0"/>
            <w:iCs w:val="0"/>
            <w:sz w:val="30"/>
            <w:szCs w:val="30"/>
          </w:rPr>
          <w:t>八、一般公共预算财政拨款基本支出决算表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_Toc97</w:instrText>
        </w:r>
        <w:r>
          <w:rPr>
            <w:rFonts w:ascii="仿宋_GB2312" w:eastAsia="仿宋_GB2312" w:hAnsi="仿宋_GB2312" w:cs="仿宋_GB2312" w:hint="eastAsia"/>
            <w:i w:val="0"/>
            <w:iCs w:val="0"/>
            <w:sz w:val="30"/>
            <w:szCs w:val="30"/>
          </w:rPr>
          <w:instrText xml:space="preserve">11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7422" w:history="1">
        <w:r>
          <w:rPr>
            <w:rFonts w:ascii="仿宋_GB2312" w:eastAsia="仿宋_GB2312" w:hAnsi="仿宋_GB2312" w:cs="仿宋_GB2312" w:hint="eastAsia"/>
            <w:i w:val="0"/>
            <w:iCs w:val="0"/>
            <w:sz w:val="30"/>
            <w:szCs w:val="30"/>
          </w:rPr>
          <w:t>九、一般公共预算财政拨款项目支出决算表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_Toc7422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6555" w:history="1">
        <w:r>
          <w:rPr>
            <w:rFonts w:ascii="仿宋_GB2312" w:eastAsia="仿宋_GB2312" w:hAnsi="仿宋_GB2312" w:cs="仿宋_GB2312" w:hint="eastAsia"/>
            <w:i w:val="0"/>
            <w:iCs w:val="0"/>
            <w:sz w:val="30"/>
            <w:szCs w:val="30"/>
          </w:rPr>
          <w:t>十、一般公共预算财政拨款“三公”经费支出决算表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_Toc6555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12502" w:history="1">
        <w:r>
          <w:rPr>
            <w:rFonts w:ascii="仿宋_GB2312" w:eastAsia="仿宋_GB2312" w:hAnsi="仿宋_GB2312" w:cs="仿宋_GB2312" w:hint="eastAsia"/>
            <w:i w:val="0"/>
            <w:iCs w:val="0"/>
            <w:sz w:val="30"/>
            <w:szCs w:val="30"/>
          </w:rPr>
          <w:t>十一、政府性基金预算财政拨款收入支出决算表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_Toc12502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27808" w:history="1">
        <w:r>
          <w:rPr>
            <w:rFonts w:ascii="仿宋_GB2312" w:eastAsia="仿宋_GB2312" w:hAnsi="仿宋_GB2312" w:cs="仿宋_GB2312" w:hint="eastAsia"/>
            <w:i w:val="0"/>
            <w:iCs w:val="0"/>
            <w:sz w:val="30"/>
            <w:szCs w:val="30"/>
          </w:rPr>
          <w:t>十二、政府性基金预算财政拨款“三公”经费支出决算表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_Toc27808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i w:val="0"/>
          <w:iCs w:val="0"/>
          <w:sz w:val="30"/>
          <w:szCs w:val="30"/>
        </w:rPr>
      </w:pPr>
      <w:hyperlink w:anchor="_Toc31431" w:history="1">
        <w:r>
          <w:rPr>
            <w:rFonts w:ascii="仿宋_GB2312" w:eastAsia="仿宋_GB2312" w:hAnsi="仿宋_GB2312" w:cs="仿宋_GB2312" w:hint="eastAsia"/>
            <w:i w:val="0"/>
            <w:iCs w:val="0"/>
            <w:sz w:val="30"/>
            <w:szCs w:val="30"/>
          </w:rPr>
          <w:t>十三、国有资本经营预算财政拨款收入支出决算表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_Toc31431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pStyle w:val="12"/>
        <w:tabs>
          <w:tab w:val="right" w:leader="dot" w:pos="8306"/>
        </w:tabs>
        <w:spacing w:before="0"/>
        <w:rPr>
          <w:rFonts w:ascii="仿宋_GB2312" w:eastAsia="仿宋_GB2312" w:hAnsi="仿宋_GB2312" w:cs="仿宋_GB2312"/>
          <w:sz w:val="30"/>
          <w:szCs w:val="30"/>
        </w:rPr>
      </w:pPr>
      <w:hyperlink w:anchor="_Toc31216" w:history="1">
        <w:r>
          <w:rPr>
            <w:rFonts w:ascii="仿宋_GB2312" w:eastAsia="仿宋_GB2312" w:hAnsi="仿宋_GB2312" w:cs="仿宋_GB2312" w:hint="eastAsia"/>
            <w:i w:val="0"/>
            <w:iCs w:val="0"/>
            <w:sz w:val="30"/>
            <w:szCs w:val="30"/>
          </w:rPr>
          <w:t>十四、国有资本经营预算财政拨款支出决算表</w:t>
        </w:r>
        <w:r>
          <w:rPr>
            <w:rFonts w:ascii="仿宋_GB2312" w:eastAsia="仿宋_GB2312" w:hAnsi="仿宋_GB2312" w:cs="仿宋_GB2312" w:hint="eastAsia"/>
            <w:i w:val="0"/>
            <w:iCs w:val="0"/>
            <w:sz w:val="30"/>
            <w:szCs w:val="30"/>
          </w:rPr>
          <w:tab/>
        </w:r>
        <w:r>
          <w:rPr>
            <w:rFonts w:ascii="仿宋_GB2312" w:eastAsia="仿宋_GB2312" w:hAnsi="仿宋_GB2312" w:cs="仿宋_GB2312" w:hint="eastAsia"/>
            <w:i w:val="0"/>
            <w:iCs w:val="0"/>
            <w:sz w:val="30"/>
            <w:szCs w:val="30"/>
          </w:rPr>
          <w:fldChar w:fldCharType="begin"/>
        </w:r>
        <w:r>
          <w:rPr>
            <w:rFonts w:ascii="仿宋_GB2312" w:eastAsia="仿宋_GB2312" w:hAnsi="仿宋_GB2312" w:cs="仿宋_GB2312" w:hint="eastAsia"/>
            <w:i w:val="0"/>
            <w:iCs w:val="0"/>
            <w:sz w:val="30"/>
            <w:szCs w:val="30"/>
          </w:rPr>
          <w:instrText xml:space="preserve"> PAGEREF _Toc31216 </w:instrText>
        </w:r>
        <w:r>
          <w:rPr>
            <w:rFonts w:ascii="仿宋_GB2312" w:eastAsia="仿宋_GB2312" w:hAnsi="仿宋_GB2312" w:cs="仿宋_GB2312" w:hint="eastAsia"/>
            <w:i w:val="0"/>
            <w:iCs w:val="0"/>
            <w:sz w:val="30"/>
            <w:szCs w:val="30"/>
          </w:rPr>
          <w:fldChar w:fldCharType="separate"/>
        </w:r>
        <w:r>
          <w:rPr>
            <w:rFonts w:ascii="仿宋_GB2312" w:eastAsia="仿宋_GB2312" w:hAnsi="仿宋_GB2312" w:cs="仿宋_GB2312" w:hint="eastAsia"/>
            <w:i w:val="0"/>
            <w:iCs w:val="0"/>
            <w:sz w:val="30"/>
            <w:szCs w:val="30"/>
          </w:rPr>
          <w:t>22</w:t>
        </w:r>
        <w:r>
          <w:rPr>
            <w:rFonts w:ascii="仿宋_GB2312" w:eastAsia="仿宋_GB2312" w:hAnsi="仿宋_GB2312" w:cs="仿宋_GB2312" w:hint="eastAsia"/>
            <w:i w:val="0"/>
            <w:iCs w:val="0"/>
            <w:sz w:val="30"/>
            <w:szCs w:val="30"/>
          </w:rPr>
          <w:fldChar w:fldCharType="end"/>
        </w:r>
      </w:hyperlink>
    </w:p>
    <w:p w:rsidR="00945F80" w:rsidRDefault="00D97346">
      <w:pPr>
        <w:widowControl/>
        <w:spacing w:line="580" w:lineRule="exact"/>
        <w:ind w:firstLineChars="200" w:firstLine="600"/>
        <w:rPr>
          <w:rFonts w:ascii="仿宋_GB2312" w:hAnsi="仿宋_GB2312" w:cs="仿宋_GB2312"/>
          <w:caps/>
          <w:sz w:val="30"/>
          <w:szCs w:val="30"/>
        </w:rPr>
      </w:pPr>
      <w:r>
        <w:rPr>
          <w:rFonts w:ascii="仿宋_GB2312" w:hAnsi="仿宋_GB2312" w:cs="仿宋_GB2312" w:hint="eastAsia"/>
          <w:caps/>
          <w:sz w:val="30"/>
          <w:szCs w:val="30"/>
        </w:rPr>
        <w:fldChar w:fldCharType="end"/>
      </w:r>
    </w:p>
    <w:p w:rsidR="00945F80" w:rsidRDefault="00945F80">
      <w:pPr>
        <w:pStyle w:val="5"/>
        <w:rPr>
          <w:rFonts w:ascii="仿宋_GB2312" w:hAnsi="仿宋_GB2312" w:cs="仿宋_GB2312"/>
          <w:caps/>
          <w:sz w:val="30"/>
          <w:szCs w:val="30"/>
        </w:rPr>
      </w:pPr>
    </w:p>
    <w:p w:rsidR="00945F80" w:rsidRDefault="00945F80">
      <w:pPr>
        <w:rPr>
          <w:rFonts w:ascii="仿宋_GB2312" w:hAnsi="仿宋_GB2312" w:cs="仿宋_GB2312"/>
          <w:caps/>
          <w:sz w:val="30"/>
          <w:szCs w:val="30"/>
        </w:rPr>
      </w:pPr>
    </w:p>
    <w:p w:rsidR="00945F80" w:rsidRDefault="00945F80">
      <w:pPr>
        <w:pStyle w:val="5"/>
        <w:rPr>
          <w:rFonts w:ascii="仿宋_GB2312" w:hAnsi="仿宋_GB2312" w:cs="仿宋_GB2312"/>
          <w:caps/>
          <w:sz w:val="30"/>
          <w:szCs w:val="30"/>
        </w:rPr>
      </w:pPr>
    </w:p>
    <w:p w:rsidR="00945F80" w:rsidRDefault="00945F80">
      <w:pPr>
        <w:rPr>
          <w:rFonts w:ascii="仿宋_GB2312" w:hAnsi="仿宋_GB2312" w:cs="仿宋_GB2312"/>
          <w:caps/>
          <w:sz w:val="30"/>
          <w:szCs w:val="30"/>
        </w:rPr>
      </w:pPr>
    </w:p>
    <w:p w:rsidR="00945F80" w:rsidRDefault="00945F80">
      <w:pPr>
        <w:pStyle w:val="5"/>
      </w:pPr>
    </w:p>
    <w:p w:rsidR="00945F80" w:rsidRDefault="00D97346">
      <w:pPr>
        <w:pStyle w:val="1"/>
        <w:spacing w:before="0" w:after="0"/>
        <w:ind w:firstLineChars="600" w:firstLine="2168"/>
        <w:rPr>
          <w:rFonts w:ascii="仿宋_GB2312" w:eastAsia="仿宋_GB2312" w:hAnsi="仿宋_GB2312" w:cs="仿宋_GB2312"/>
          <w:sz w:val="36"/>
          <w:szCs w:val="36"/>
        </w:rPr>
      </w:pPr>
      <w:bookmarkStart w:id="4" w:name="_Toc2656"/>
      <w:r>
        <w:rPr>
          <w:rFonts w:ascii="仿宋_GB2312" w:eastAsia="仿宋_GB2312" w:hAnsi="仿宋_GB2312" w:cs="仿宋_GB2312" w:hint="eastAsia"/>
          <w:sz w:val="36"/>
          <w:szCs w:val="36"/>
        </w:rPr>
        <w:lastRenderedPageBreak/>
        <w:t>第一部分</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单位</w:t>
      </w:r>
      <w:r>
        <w:rPr>
          <w:rFonts w:ascii="仿宋_GB2312" w:eastAsia="仿宋_GB2312" w:hAnsi="仿宋_GB2312" w:cs="仿宋_GB2312" w:hint="eastAsia"/>
          <w:sz w:val="36"/>
          <w:szCs w:val="36"/>
        </w:rPr>
        <w:t>概况</w:t>
      </w:r>
      <w:bookmarkEnd w:id="0"/>
      <w:bookmarkEnd w:id="1"/>
      <w:bookmarkEnd w:id="2"/>
      <w:bookmarkEnd w:id="4"/>
    </w:p>
    <w:p w:rsidR="00945F80" w:rsidRDefault="00D97346">
      <w:pPr>
        <w:pStyle w:val="1"/>
        <w:spacing w:before="0" w:after="0"/>
        <w:ind w:firstLineChars="200" w:firstLine="643"/>
        <w:rPr>
          <w:rFonts w:ascii="仿宋_GB2312" w:eastAsia="仿宋_GB2312" w:hAnsi="仿宋_GB2312" w:cs="仿宋_GB2312"/>
          <w:sz w:val="32"/>
          <w:szCs w:val="32"/>
        </w:rPr>
      </w:pPr>
      <w:bookmarkStart w:id="5" w:name="_Toc49975926"/>
      <w:bookmarkStart w:id="6" w:name="_Toc15377197"/>
      <w:bookmarkStart w:id="7" w:name="_Toc15396600"/>
      <w:bookmarkStart w:id="8" w:name="_Toc19255"/>
      <w:bookmarkStart w:id="9" w:name="_Toc13702"/>
      <w:r>
        <w:rPr>
          <w:rFonts w:ascii="仿宋_GB2312" w:eastAsia="仿宋_GB2312" w:hAnsi="仿宋_GB2312" w:cs="仿宋_GB2312" w:hint="eastAsia"/>
          <w:sz w:val="32"/>
          <w:szCs w:val="32"/>
        </w:rPr>
        <w:t>一、职能</w:t>
      </w:r>
      <w:bookmarkEnd w:id="5"/>
      <w:bookmarkEnd w:id="6"/>
      <w:bookmarkEnd w:id="7"/>
      <w:r>
        <w:rPr>
          <w:rFonts w:ascii="仿宋_GB2312" w:eastAsia="仿宋_GB2312" w:hAnsi="仿宋_GB2312" w:cs="仿宋_GB2312" w:hint="eastAsia"/>
          <w:sz w:val="32"/>
          <w:szCs w:val="32"/>
        </w:rPr>
        <w:t>简介</w:t>
      </w:r>
      <w:bookmarkEnd w:id="8"/>
      <w:bookmarkEnd w:id="9"/>
    </w:p>
    <w:p w:rsidR="00945F80" w:rsidRDefault="00D97346">
      <w:pPr>
        <w:ind w:firstLineChars="200" w:firstLine="640"/>
        <w:rPr>
          <w:rFonts w:ascii="仿宋_GB2312" w:hAnsi="仿宋_GB2312" w:cs="仿宋_GB2312"/>
          <w:bCs/>
          <w:color w:val="000000"/>
          <w:szCs w:val="32"/>
        </w:rPr>
      </w:pPr>
      <w:r>
        <w:rPr>
          <w:rFonts w:ascii="仿宋_GB2312" w:hAnsi="仿宋_GB2312" w:cs="仿宋_GB2312" w:hint="eastAsia"/>
          <w:szCs w:val="32"/>
        </w:rPr>
        <w:t>市纪委负责党的纪律检查工作。依照党的章程和其他党内法规履行监督、执纪、问责职责，负责组织协调全面从严治党、党风廉政建设和反腐败宣传教育工作，综合分析全面从严治党、党风廉政建设和反腐败工作情况，对纪检监察工作重要理论及实践问题进行调查研究。在省纪委监委的领导下，加强对反腐败国际追逃追赃和防逃工作的组织协调，督促有关单位做好相关工作。负责纪检监察系统领导班子建设、干部队伍建设和组织建设的综合规划、政策研究、制度建设和业务指导。</w:t>
      </w:r>
    </w:p>
    <w:p w:rsidR="00945F80" w:rsidRDefault="00D97346">
      <w:pPr>
        <w:pStyle w:val="1"/>
        <w:spacing w:before="0" w:after="0"/>
        <w:ind w:firstLineChars="200" w:firstLine="643"/>
        <w:rPr>
          <w:rFonts w:ascii="仿宋_GB2312" w:eastAsia="仿宋_GB2312" w:hAnsi="仿宋_GB2312" w:cs="仿宋_GB2312"/>
          <w:sz w:val="32"/>
          <w:szCs w:val="32"/>
        </w:rPr>
      </w:pPr>
      <w:bookmarkStart w:id="10" w:name="_Toc15377199"/>
      <w:bookmarkStart w:id="11" w:name="_Toc15378446"/>
      <w:bookmarkStart w:id="12" w:name="_Toc32720"/>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年重点工作完成情况</w:t>
      </w:r>
      <w:bookmarkEnd w:id="10"/>
      <w:bookmarkEnd w:id="11"/>
      <w:bookmarkEnd w:id="12"/>
    </w:p>
    <w:p w:rsidR="00945F80" w:rsidRDefault="00D97346">
      <w:pPr>
        <w:numPr>
          <w:ilvl w:val="0"/>
          <w:numId w:val="1"/>
        </w:numPr>
        <w:spacing w:line="590" w:lineRule="exact"/>
        <w:ind w:firstLineChars="200" w:firstLine="640"/>
        <w:rPr>
          <w:rFonts w:ascii="仿宋_GB2312" w:hAnsi="仿宋_GB2312" w:cs="仿宋_GB2312"/>
          <w:bCs/>
          <w:szCs w:val="32"/>
        </w:rPr>
      </w:pPr>
      <w:r>
        <w:rPr>
          <w:rFonts w:ascii="仿宋_GB2312" w:hAnsi="仿宋_GB2312" w:cs="仿宋_GB2312" w:hint="eastAsia"/>
          <w:bCs/>
          <w:szCs w:val="32"/>
        </w:rPr>
        <w:t>围绕中心大局做实政治监督。</w:t>
      </w:r>
      <w:r>
        <w:rPr>
          <w:rFonts w:ascii="仿宋_GB2312" w:hAnsi="仿宋_GB2312" w:cs="仿宋_GB2312" w:hint="eastAsia"/>
          <w:szCs w:val="32"/>
        </w:rPr>
        <w:t>一是聚焦“两个维护”抓监督</w:t>
      </w:r>
      <w:r>
        <w:rPr>
          <w:rFonts w:ascii="仿宋_GB2312" w:hAnsi="仿宋_GB2312" w:cs="仿宋_GB2312" w:hint="eastAsia"/>
          <w:szCs w:val="32"/>
        </w:rPr>
        <w:t>。</w:t>
      </w:r>
      <w:r>
        <w:rPr>
          <w:rFonts w:ascii="仿宋_GB2312" w:hAnsi="仿宋_GB2312" w:cs="仿宋_GB2312" w:hint="eastAsia"/>
          <w:bCs/>
          <w:szCs w:val="32"/>
        </w:rPr>
        <w:t>坚持重大决策部署到哪里，监督检查就跟进到哪里，围绕贯彻五中全会精神、实施“十四五”规划、持续做好“六稳”“六保”工作、全面融入成渝地区双城经济圈建设等决策部署落实情况开展专项监督检查，严明政治纪律和政治规矩，坚决纠正表态多调门高、行动少落实差等形式主义官僚主义问题，确保政令畅通。</w:t>
      </w:r>
      <w:r>
        <w:rPr>
          <w:rFonts w:ascii="仿宋_GB2312" w:hAnsi="仿宋_GB2312" w:cs="仿宋_GB2312" w:hint="eastAsia"/>
          <w:szCs w:val="32"/>
        </w:rPr>
        <w:t>二是聚焦责任落实抓监督。</w:t>
      </w:r>
      <w:r>
        <w:rPr>
          <w:rFonts w:ascii="仿宋_GB2312" w:hAnsi="仿宋_GB2312" w:cs="仿宋_GB2312" w:hint="eastAsia"/>
          <w:bCs/>
          <w:szCs w:val="32"/>
        </w:rPr>
        <w:t>持续推动主体责任“</w:t>
      </w:r>
      <w:r>
        <w:rPr>
          <w:rFonts w:ascii="仿宋_GB2312" w:hAnsi="仿宋_GB2312" w:cs="仿宋_GB2312" w:hint="eastAsia"/>
          <w:bCs/>
          <w:szCs w:val="32"/>
        </w:rPr>
        <w:t>8+1</w:t>
      </w:r>
      <w:r>
        <w:rPr>
          <w:rFonts w:ascii="仿宋_GB2312" w:hAnsi="仿宋_GB2312" w:cs="仿宋_GB2312" w:hint="eastAsia"/>
          <w:bCs/>
          <w:szCs w:val="32"/>
        </w:rPr>
        <w:t>”清单贯彻落实，深化运用定期研判、廉情抄告、履责提醒等举措，探索建立派驻机构与被监督党组（党委）定期会商、重要情况通报、线索处置配合等办法，推动</w:t>
      </w:r>
      <w:r>
        <w:rPr>
          <w:rFonts w:ascii="仿宋_GB2312" w:hAnsi="仿宋_GB2312" w:cs="仿宋_GB2312" w:hint="eastAsia"/>
          <w:bCs/>
          <w:szCs w:val="32"/>
        </w:rPr>
        <w:lastRenderedPageBreak/>
        <w:t>主体责任、监督责任贯通协同、落到实处。</w:t>
      </w:r>
      <w:r>
        <w:rPr>
          <w:rFonts w:ascii="仿宋_GB2312" w:hAnsi="仿宋_GB2312" w:cs="仿宋_GB2312" w:hint="eastAsia"/>
          <w:szCs w:val="32"/>
        </w:rPr>
        <w:t>三是聚焦“关键少数”抓监督。</w:t>
      </w:r>
      <w:r>
        <w:rPr>
          <w:rFonts w:ascii="仿宋_GB2312" w:hAnsi="仿宋_GB2312" w:cs="仿宋_GB2312" w:hint="eastAsia"/>
          <w:bCs/>
          <w:szCs w:val="32"/>
        </w:rPr>
        <w:t>围绕落实“一把手”和领导班子“</w:t>
      </w:r>
      <w:r>
        <w:rPr>
          <w:rFonts w:ascii="仿宋_GB2312" w:hAnsi="仿宋_GB2312" w:cs="仿宋_GB2312" w:hint="eastAsia"/>
          <w:bCs/>
          <w:szCs w:val="32"/>
        </w:rPr>
        <w:t>1+3</w:t>
      </w:r>
      <w:r>
        <w:rPr>
          <w:rFonts w:ascii="仿宋_GB2312" w:hAnsi="仿宋_GB2312" w:cs="仿宋_GB2312" w:hint="eastAsia"/>
          <w:bCs/>
          <w:szCs w:val="32"/>
        </w:rPr>
        <w:t>”监督规范，制定完善《“一把手”和领导班子抓落实监督工作办法》《落实“三重一大”制度监督工作办法》《重要岗位领导干部廉政风险排查工作办法》《上级“一把手”约谈下级“一把手”工作办法》《党委（党组）主要负责人向纪委全会述责述廉工作办法》和《做好“一把手”处分“后半篇文章”工作办法》等</w:t>
      </w:r>
      <w:r>
        <w:rPr>
          <w:rFonts w:ascii="仿宋_GB2312" w:hAnsi="仿宋_GB2312" w:cs="仿宋_GB2312" w:hint="eastAsia"/>
          <w:bCs/>
          <w:szCs w:val="32"/>
        </w:rPr>
        <w:t>6</w:t>
      </w:r>
      <w:r>
        <w:rPr>
          <w:rFonts w:ascii="仿宋_GB2312" w:hAnsi="仿宋_GB2312" w:cs="仿宋_GB2312" w:hint="eastAsia"/>
          <w:bCs/>
          <w:szCs w:val="32"/>
        </w:rPr>
        <w:t>个制度，形成“</w:t>
      </w:r>
      <w:r>
        <w:rPr>
          <w:rFonts w:ascii="仿宋_GB2312" w:hAnsi="仿宋_GB2312" w:cs="仿宋_GB2312" w:hint="eastAsia"/>
          <w:bCs/>
          <w:szCs w:val="32"/>
        </w:rPr>
        <w:t>1+3+6</w:t>
      </w:r>
      <w:r>
        <w:rPr>
          <w:rFonts w:ascii="仿宋_GB2312" w:hAnsi="仿宋_GB2312" w:cs="仿宋_GB2312" w:hint="eastAsia"/>
          <w:bCs/>
          <w:szCs w:val="32"/>
        </w:rPr>
        <w:t>”监督体系，召开一次警示教育大会、拍摄一部警示教育片、编印一本警示教育读本，推动“一把手”和领导班子监督实起来、硬起来。</w:t>
      </w:r>
      <w:r>
        <w:rPr>
          <w:rFonts w:ascii="仿宋_GB2312" w:hAnsi="仿宋_GB2312" w:cs="仿宋_GB2312" w:hint="eastAsia"/>
          <w:szCs w:val="32"/>
        </w:rPr>
        <w:t>四是聚焦防患未然抓监</w:t>
      </w:r>
      <w:r>
        <w:rPr>
          <w:rFonts w:ascii="仿宋_GB2312" w:hAnsi="仿宋_GB2312" w:cs="仿宋_GB2312" w:hint="eastAsia"/>
          <w:szCs w:val="32"/>
        </w:rPr>
        <w:t>督。</w:t>
      </w:r>
      <w:r>
        <w:rPr>
          <w:rFonts w:ascii="仿宋_GB2312" w:hAnsi="仿宋_GB2312" w:cs="仿宋_GB2312" w:hint="eastAsia"/>
          <w:bCs/>
          <w:szCs w:val="32"/>
        </w:rPr>
        <w:t>坚持关口前移、抓早抓小，探索制定深化运用监督执纪“第一种形态”工作办法，对苗头性倾向性问题发放廉情报告及履责提示卡，抓紧抓实近距离常态化监督。加强对换届纪律执行情况的监督检查，以铁的纪律保障换届风清气正。</w:t>
      </w:r>
    </w:p>
    <w:p w:rsidR="00945F80" w:rsidRDefault="00D97346">
      <w:pPr>
        <w:spacing w:line="590" w:lineRule="exact"/>
        <w:ind w:firstLineChars="200" w:firstLine="640"/>
        <w:rPr>
          <w:rFonts w:ascii="仿宋_GB2312" w:hAnsi="仿宋_GB2312" w:cs="仿宋_GB2312"/>
          <w:bCs/>
          <w:szCs w:val="32"/>
        </w:rPr>
      </w:pPr>
      <w:r>
        <w:rPr>
          <w:rFonts w:ascii="仿宋_GB2312" w:hAnsi="仿宋_GB2312" w:cs="仿宋_GB2312" w:hint="eastAsia"/>
          <w:bCs/>
          <w:szCs w:val="32"/>
        </w:rPr>
        <w:t>2.</w:t>
      </w:r>
      <w:r>
        <w:rPr>
          <w:rFonts w:ascii="仿宋_GB2312" w:hAnsi="仿宋_GB2312" w:cs="仿宋_GB2312" w:hint="eastAsia"/>
          <w:bCs/>
          <w:szCs w:val="32"/>
        </w:rPr>
        <w:t>围绕巡视反馈问题整改持续深化政治巡察。</w:t>
      </w:r>
      <w:r>
        <w:rPr>
          <w:rFonts w:ascii="仿宋_GB2312" w:hAnsi="仿宋_GB2312" w:cs="仿宋_GB2312" w:hint="eastAsia"/>
          <w:szCs w:val="32"/>
        </w:rPr>
        <w:t>一是坚决抓好省委巡视反馈问题整改。</w:t>
      </w:r>
      <w:r>
        <w:rPr>
          <w:rFonts w:ascii="仿宋_GB2312" w:hAnsi="仿宋_GB2312" w:cs="仿宋_GB2312" w:hint="eastAsia"/>
          <w:bCs/>
          <w:szCs w:val="32"/>
        </w:rPr>
        <w:t>认真落实市委整改方案，发挥好职能作用，把巡视整改纳入纪检监察机关重点监督事项清单，作为日常监督和重要节点专项监督、市县巡察及“回头看”等的重要内容，监督推动全市上下立行立改、全面整改。对涉及纪检监察系统的问题主动认领、深入剖析</w:t>
      </w:r>
      <w:r>
        <w:rPr>
          <w:rFonts w:ascii="仿宋_GB2312" w:hAnsi="仿宋_GB2312" w:cs="仿宋_GB2312" w:hint="eastAsia"/>
          <w:bCs/>
          <w:szCs w:val="32"/>
        </w:rPr>
        <w:t>、逐一整改。</w:t>
      </w:r>
      <w:r>
        <w:rPr>
          <w:rFonts w:ascii="仿宋_GB2312" w:hAnsi="仿宋_GB2312" w:cs="仿宋_GB2312" w:hint="eastAsia"/>
          <w:szCs w:val="32"/>
        </w:rPr>
        <w:t>二是深化政治巡察。</w:t>
      </w:r>
      <w:r>
        <w:rPr>
          <w:rFonts w:ascii="仿宋_GB2312" w:hAnsi="仿宋_GB2312" w:cs="仿宋_GB2312" w:hint="eastAsia"/>
          <w:bCs/>
          <w:szCs w:val="32"/>
        </w:rPr>
        <w:t>统筹推进十二届市委第十、第十一轮常规巡察，结合年度重点工作开展专项巡察、机动式巡察，适</w:t>
      </w:r>
      <w:r>
        <w:rPr>
          <w:rFonts w:ascii="仿宋_GB2312" w:hAnsi="仿宋_GB2312" w:cs="仿宋_GB2312" w:hint="eastAsia"/>
          <w:bCs/>
          <w:szCs w:val="32"/>
        </w:rPr>
        <w:lastRenderedPageBreak/>
        <w:t>时开展巡察“回头看”。出台落实巡察工作主体责任、巡察整改日常监督、巡察成果运用等工作办法，抓好巡察整改落实。</w:t>
      </w:r>
      <w:r>
        <w:rPr>
          <w:rFonts w:ascii="仿宋_GB2312" w:hAnsi="仿宋_GB2312" w:cs="仿宋_GB2312" w:hint="eastAsia"/>
          <w:szCs w:val="32"/>
        </w:rPr>
        <w:t>三是健全完善上下联动格局。</w:t>
      </w:r>
      <w:r>
        <w:rPr>
          <w:rFonts w:ascii="仿宋_GB2312" w:hAnsi="仿宋_GB2312" w:cs="仿宋_GB2312" w:hint="eastAsia"/>
          <w:bCs/>
          <w:szCs w:val="32"/>
        </w:rPr>
        <w:t>研究制定构建全市巡察上下联动监督网、对村级党组织开展延伸巡察等工作意见。规范完善提级巡察、交叉巡察，深化跨县（区）帮扶式巡察。健全完善纪巡协作机制，推动市县巡察与纪检监察机关和派驻机构监督相互协同，把巡察监督落实到“最后一公里”。</w:t>
      </w:r>
    </w:p>
    <w:p w:rsidR="00945F80" w:rsidRDefault="00D97346">
      <w:pPr>
        <w:spacing w:line="590" w:lineRule="exact"/>
        <w:ind w:firstLineChars="200" w:firstLine="640"/>
        <w:rPr>
          <w:rFonts w:ascii="仿宋_GB2312" w:hAnsi="仿宋_GB2312" w:cs="仿宋_GB2312"/>
          <w:bCs/>
          <w:szCs w:val="32"/>
        </w:rPr>
      </w:pPr>
      <w:r>
        <w:rPr>
          <w:rFonts w:ascii="仿宋_GB2312" w:hAnsi="仿宋_GB2312" w:cs="仿宋_GB2312" w:hint="eastAsia"/>
          <w:bCs/>
          <w:szCs w:val="32"/>
        </w:rPr>
        <w:t>3.</w:t>
      </w:r>
      <w:r>
        <w:rPr>
          <w:rFonts w:ascii="仿宋_GB2312" w:hAnsi="仿宋_GB2312" w:cs="仿宋_GB2312" w:hint="eastAsia"/>
          <w:bCs/>
          <w:szCs w:val="32"/>
        </w:rPr>
        <w:t>围绕全面深化标本兼治一体推进“三不”。</w:t>
      </w:r>
      <w:r>
        <w:rPr>
          <w:rFonts w:ascii="仿宋_GB2312" w:hAnsi="仿宋_GB2312" w:cs="仿宋_GB2312" w:hint="eastAsia"/>
          <w:szCs w:val="32"/>
        </w:rPr>
        <w:t>一是坚持“严”的主基调不动摇。</w:t>
      </w:r>
      <w:r>
        <w:rPr>
          <w:rFonts w:ascii="仿宋_GB2312" w:hAnsi="仿宋_GB2312" w:cs="仿宋_GB2312" w:hint="eastAsia"/>
          <w:bCs/>
          <w:szCs w:val="32"/>
        </w:rPr>
        <w:t>紧盯重点领域、关键环节和重点人，紧扣“十四五”规划实施、新发展阶段开局起步，持续深入加大对权力集中、资金密集、资源富集、攸关民生的部门、行业和领域的反腐败力度，不断巩固发展反腐败斗争压倒性胜利。</w:t>
      </w:r>
      <w:r>
        <w:rPr>
          <w:rFonts w:ascii="仿宋_GB2312" w:hAnsi="仿宋_GB2312" w:cs="仿宋_GB2312" w:hint="eastAsia"/>
          <w:szCs w:val="32"/>
        </w:rPr>
        <w:t>二是构建“三不”一体推进机制。</w:t>
      </w:r>
      <w:r>
        <w:rPr>
          <w:rFonts w:ascii="仿宋_GB2312" w:hAnsi="仿宋_GB2312" w:cs="仿宋_GB2312" w:hint="eastAsia"/>
          <w:bCs/>
          <w:szCs w:val="32"/>
        </w:rPr>
        <w:t>出台加快构建“三不”一体推进体制机制的若干意见，推进“三防三建”机制建设。抓好陈吉明、雷洪金、曾明全严重违纪违法案“以案促改”。制定重大典型案件“以案促改”工作实施办法，完善处分决定面对面宣布与深化警示教育同步开展制度，</w:t>
      </w:r>
      <w:r>
        <w:rPr>
          <w:rFonts w:ascii="仿宋_GB2312" w:hAnsi="仿宋_GB2312" w:cs="仿宋_GB2312" w:hint="eastAsia"/>
          <w:bCs/>
          <w:szCs w:val="32"/>
        </w:rPr>
        <w:t>形成查处一案、警示一片、治理一域的综合效应。改造提升“一中心三基地”教育功能，把“一把手”、重点培养对象等人员作为警示教育重点对象，开展系列教育活动，引导党员干部自觉筑牢拒腐防变思想防线。</w:t>
      </w:r>
      <w:r>
        <w:rPr>
          <w:rFonts w:ascii="仿宋_GB2312" w:hAnsi="仿宋_GB2312" w:cs="仿宋_GB2312" w:hint="eastAsia"/>
          <w:szCs w:val="32"/>
        </w:rPr>
        <w:t>三是严把案件质量关。</w:t>
      </w:r>
      <w:r>
        <w:rPr>
          <w:rFonts w:ascii="仿宋_GB2312" w:hAnsi="仿宋_GB2312" w:cs="仿宋_GB2312" w:hint="eastAsia"/>
          <w:bCs/>
          <w:szCs w:val="32"/>
        </w:rPr>
        <w:t>把深入细致的思想政治工作贯穿执纪执法全过程，持续推进队伍专业化、设施标准化、程序规范化、协作高效化、工作精细化“五化同步”，</w:t>
      </w:r>
      <w:r>
        <w:rPr>
          <w:rFonts w:ascii="仿宋_GB2312" w:hAnsi="仿宋_GB2312" w:cs="仿宋_GB2312" w:hint="eastAsia"/>
          <w:bCs/>
          <w:szCs w:val="32"/>
        </w:rPr>
        <w:lastRenderedPageBreak/>
        <w:t>做实办案安全“一号工程”。健全案件质量评查制度和案件质量责任制，全力打造“铁案工程”。</w:t>
      </w:r>
    </w:p>
    <w:p w:rsidR="00945F80" w:rsidRDefault="00D97346">
      <w:pPr>
        <w:spacing w:line="590" w:lineRule="exact"/>
        <w:ind w:firstLineChars="200" w:firstLine="640"/>
        <w:rPr>
          <w:rFonts w:ascii="仿宋_GB2312" w:hAnsi="仿宋_GB2312" w:cs="仿宋_GB2312"/>
          <w:bCs/>
          <w:szCs w:val="32"/>
        </w:rPr>
      </w:pPr>
      <w:r>
        <w:rPr>
          <w:rFonts w:ascii="仿宋_GB2312" w:hAnsi="仿宋_GB2312" w:cs="仿宋_GB2312" w:hint="eastAsia"/>
          <w:bCs/>
          <w:szCs w:val="32"/>
        </w:rPr>
        <w:t>4.</w:t>
      </w:r>
      <w:r>
        <w:rPr>
          <w:rFonts w:ascii="仿宋_GB2312" w:hAnsi="仿宋_GB2312" w:cs="仿宋_GB2312" w:hint="eastAsia"/>
          <w:bCs/>
          <w:szCs w:val="32"/>
        </w:rPr>
        <w:t>围绕监督体系和监督能力建设持续深化改革。</w:t>
      </w:r>
      <w:r>
        <w:rPr>
          <w:rFonts w:ascii="仿宋_GB2312" w:hAnsi="仿宋_GB2312" w:cs="仿宋_GB2312" w:hint="eastAsia"/>
          <w:szCs w:val="32"/>
        </w:rPr>
        <w:t>一是补齐监督短板。</w:t>
      </w:r>
      <w:r>
        <w:rPr>
          <w:rFonts w:ascii="仿宋_GB2312" w:hAnsi="仿宋_GB2312" w:cs="仿宋_GB2312" w:hint="eastAsia"/>
          <w:szCs w:val="32"/>
        </w:rPr>
        <w:t>瞄准乡镇（街道）纪（工）委、派</w:t>
      </w:r>
      <w:r>
        <w:rPr>
          <w:rFonts w:ascii="仿宋_GB2312" w:hAnsi="仿宋_GB2312" w:cs="仿宋_GB2312" w:hint="eastAsia"/>
          <w:szCs w:val="32"/>
        </w:rPr>
        <w:t>驻机构、机关纪委三个薄弱环节，全面加强基层监督体系和监督能力建设，打通监督“最后一公里”。制定进一步强化乡镇（街道）纪检监察工作规范化建设的措施，</w:t>
      </w:r>
      <w:r>
        <w:rPr>
          <w:rFonts w:ascii="仿宋_GB2312" w:hAnsi="仿宋_GB2312" w:cs="仿宋_GB2312" w:hint="eastAsia"/>
          <w:bCs/>
          <w:szCs w:val="32"/>
        </w:rPr>
        <w:t>以基本组织、基本队伍、基本权责、基本制度、基本保障“五个规范化”为抓手，完善“县乡联动、片区协作”“镇村一体”等机制，结合换届建好建强镇、村两级纪检监察组织，提升基层监督能力。深化派驻机构改革，强化机关纪委职能，制定提升派驻（出）机构政治监督能力的措施办法，细化实化促进派驻（出）机构履职尽责具体措施，保障和促进派驻监督提质增效。</w:t>
      </w:r>
      <w:r>
        <w:rPr>
          <w:rFonts w:ascii="仿宋_GB2312" w:hAnsi="仿宋_GB2312" w:cs="仿宋_GB2312" w:hint="eastAsia"/>
          <w:szCs w:val="32"/>
        </w:rPr>
        <w:t>二是完善上下贯通、左右衔接的工作机制</w:t>
      </w:r>
      <w:r>
        <w:rPr>
          <w:rFonts w:ascii="仿宋_GB2312" w:hAnsi="仿宋_GB2312" w:cs="仿宋_GB2312" w:hint="eastAsia"/>
          <w:szCs w:val="32"/>
        </w:rPr>
        <w:t>。</w:t>
      </w:r>
      <w:r>
        <w:rPr>
          <w:rFonts w:ascii="仿宋_GB2312" w:hAnsi="仿宋_GB2312" w:cs="仿宋_GB2312" w:hint="eastAsia"/>
          <w:bCs/>
          <w:szCs w:val="32"/>
        </w:rPr>
        <w:t>进一步理顺内部体制机制，加强监督检查、审查调查部门工作衔接，完善反腐败协作机制，建立健全违纪、职务违法和职务犯罪证据标准，一体促进内部纪法贯通、外部法法衔接。</w:t>
      </w:r>
      <w:r>
        <w:rPr>
          <w:rFonts w:ascii="仿宋_GB2312" w:hAnsi="仿宋_GB2312" w:cs="仿宋_GB2312" w:hint="eastAsia"/>
          <w:szCs w:val="32"/>
        </w:rPr>
        <w:t>三是促进各类监督贯通协调。</w:t>
      </w:r>
      <w:r>
        <w:rPr>
          <w:rFonts w:ascii="仿宋_GB2312" w:hAnsi="仿宋_GB2312" w:cs="仿宋_GB2312" w:hint="eastAsia"/>
          <w:bCs/>
          <w:szCs w:val="32"/>
        </w:rPr>
        <w:t>健全完善纪律监督、监察监督、派驻监督、巡察监督统筹衔接制度，协助党委引导推动各类监督与党内监督同心同向、形成合力，围绕重大决策部署落实、营商环境优化、民生领域突出问题治理、社会治理能力提升等方面，强化协同察访、协同处置、协同治理，增强监督效果。</w:t>
      </w:r>
    </w:p>
    <w:p w:rsidR="00945F80" w:rsidRDefault="00D97346">
      <w:pPr>
        <w:spacing w:line="590" w:lineRule="exact"/>
        <w:ind w:firstLineChars="200" w:firstLine="640"/>
        <w:rPr>
          <w:rFonts w:ascii="仿宋_GB2312" w:hAnsi="仿宋_GB2312" w:cs="仿宋_GB2312"/>
          <w:bCs/>
          <w:szCs w:val="32"/>
        </w:rPr>
      </w:pPr>
      <w:r>
        <w:rPr>
          <w:rFonts w:ascii="仿宋_GB2312" w:hAnsi="仿宋_GB2312" w:cs="仿宋_GB2312" w:hint="eastAsia"/>
          <w:bCs/>
          <w:szCs w:val="32"/>
        </w:rPr>
        <w:t>5.</w:t>
      </w:r>
      <w:r>
        <w:rPr>
          <w:rFonts w:ascii="仿宋_GB2312" w:hAnsi="仿宋_GB2312" w:cs="仿宋_GB2312" w:hint="eastAsia"/>
          <w:bCs/>
          <w:szCs w:val="32"/>
        </w:rPr>
        <w:t>围绕提升政治素质专业能力强化队伍建设。</w:t>
      </w:r>
      <w:r>
        <w:rPr>
          <w:rFonts w:ascii="仿宋_GB2312" w:hAnsi="仿宋_GB2312" w:cs="仿宋_GB2312" w:hint="eastAsia"/>
          <w:szCs w:val="32"/>
        </w:rPr>
        <w:t>一是加强</w:t>
      </w:r>
      <w:r>
        <w:rPr>
          <w:rFonts w:ascii="仿宋_GB2312" w:hAnsi="仿宋_GB2312" w:cs="仿宋_GB2312" w:hint="eastAsia"/>
          <w:szCs w:val="32"/>
        </w:rPr>
        <w:lastRenderedPageBreak/>
        <w:t>政治建设。</w:t>
      </w:r>
      <w:r>
        <w:rPr>
          <w:rFonts w:ascii="仿宋_GB2312" w:hAnsi="仿宋_GB2312" w:cs="仿宋_GB2312" w:hint="eastAsia"/>
          <w:bCs/>
          <w:szCs w:val="32"/>
        </w:rPr>
        <w:t>抓好全市纪检监察系统</w:t>
      </w:r>
      <w:r>
        <w:rPr>
          <w:rFonts w:ascii="仿宋_GB2312" w:hAnsi="仿宋_GB2312" w:cs="仿宋_GB2312" w:hint="eastAsia"/>
          <w:bCs/>
          <w:szCs w:val="32"/>
        </w:rPr>
        <w:t>领导班子政治建设十条措施贯彻落实，把政治和业务、培训和培养、管理和治理有机结合起来，推动纪检监察系统深入学习习近平新时代中国特色社会主义思想和党的十九届五中全会精神，教育引导广大纪检监察干部从内心深处坚定理想信念、筑牢初心使命，做好各级纪委监委领导班子换届工作，选优配强领导班子。</w:t>
      </w:r>
      <w:r>
        <w:rPr>
          <w:rFonts w:ascii="仿宋_GB2312" w:hAnsi="仿宋_GB2312" w:cs="仿宋_GB2312" w:hint="eastAsia"/>
          <w:b/>
          <w:bCs/>
          <w:szCs w:val="32"/>
        </w:rPr>
        <w:t>二</w:t>
      </w:r>
      <w:r>
        <w:rPr>
          <w:rFonts w:ascii="仿宋_GB2312" w:hAnsi="仿宋_GB2312" w:cs="仿宋_GB2312" w:hint="eastAsia"/>
          <w:szCs w:val="32"/>
        </w:rPr>
        <w:t>是提升专业能力。</w:t>
      </w:r>
      <w:r>
        <w:rPr>
          <w:rFonts w:ascii="仿宋_GB2312" w:hAnsi="仿宋_GB2312" w:cs="仿宋_GB2312" w:hint="eastAsia"/>
          <w:bCs/>
          <w:szCs w:val="32"/>
        </w:rPr>
        <w:t>深化“三提三比”全员培训，持续开展学规学纪学法、分层分类培训，深化“大走访、大调研”活动，充分发挥纪检监察系统“青年理论学习小组”示范带头作用，引导干部在边学习、边调研、边工作、边总结中经风雨、见世面、长才干，不断</w:t>
      </w:r>
      <w:r>
        <w:rPr>
          <w:rFonts w:ascii="仿宋_GB2312" w:hAnsi="仿宋_GB2312" w:cs="仿宋_GB2312" w:hint="eastAsia"/>
          <w:bCs/>
          <w:szCs w:val="32"/>
        </w:rPr>
        <w:t>提高斗争精神斗争本领。</w:t>
      </w:r>
      <w:r>
        <w:rPr>
          <w:rFonts w:ascii="仿宋_GB2312" w:hAnsi="仿宋_GB2312" w:cs="仿宋_GB2312" w:hint="eastAsia"/>
          <w:szCs w:val="32"/>
        </w:rPr>
        <w:t>三是坚决防治“灯下黑”。</w:t>
      </w:r>
      <w:r>
        <w:rPr>
          <w:rFonts w:ascii="仿宋_GB2312" w:hAnsi="仿宋_GB2312" w:cs="仿宋_GB2312" w:hint="eastAsia"/>
          <w:bCs/>
          <w:szCs w:val="32"/>
        </w:rPr>
        <w:t>坚持刀刃向内，常态开展谈心谈话、约谈提醒、内部督察、述责述廉，严格规范约束纪检监察干部。既严肃查处执纪违纪、执法违法等行为，又注重关心关爱，精准规范开展受到不实检举控告纪检监察干部干部澄清正名，激励纪检监察干部在再造产业自贡、重振盐都辉煌中担当有为。</w:t>
      </w:r>
      <w:bookmarkStart w:id="13" w:name="_Toc49975928"/>
      <w:bookmarkStart w:id="14" w:name="_Toc15396602"/>
      <w:bookmarkStart w:id="15" w:name="_Toc15377204"/>
    </w:p>
    <w:p w:rsidR="00945F80" w:rsidRDefault="00945F80">
      <w:pPr>
        <w:pStyle w:val="a3"/>
        <w:ind w:firstLineChars="200" w:firstLine="880"/>
        <w:rPr>
          <w:rFonts w:ascii="仿宋_GB2312" w:eastAsia="仿宋_GB2312" w:hAnsi="仿宋_GB2312" w:cs="仿宋_GB2312"/>
        </w:rPr>
      </w:pPr>
    </w:p>
    <w:p w:rsidR="00945F80" w:rsidRDefault="00D97346">
      <w:pPr>
        <w:pStyle w:val="1"/>
        <w:spacing w:before="0" w:after="0"/>
        <w:ind w:firstLineChars="200" w:firstLine="723"/>
        <w:rPr>
          <w:rFonts w:ascii="仿宋_GB2312" w:eastAsia="仿宋_GB2312" w:hAnsi="仿宋_GB2312" w:cs="仿宋_GB2312"/>
          <w:sz w:val="36"/>
          <w:szCs w:val="36"/>
        </w:rPr>
      </w:pPr>
      <w:bookmarkStart w:id="16" w:name="_Toc8474"/>
      <w:r>
        <w:rPr>
          <w:rFonts w:ascii="仿宋_GB2312" w:eastAsia="仿宋_GB2312" w:hAnsi="仿宋_GB2312" w:cs="仿宋_GB2312" w:hint="eastAsia"/>
          <w:sz w:val="36"/>
          <w:szCs w:val="36"/>
        </w:rPr>
        <w:t>第二部分</w:t>
      </w:r>
      <w:r>
        <w:rPr>
          <w:rFonts w:ascii="仿宋_GB2312" w:eastAsia="仿宋_GB2312" w:hAnsi="仿宋_GB2312" w:cs="仿宋_GB2312" w:hint="eastAsia"/>
          <w:sz w:val="36"/>
          <w:szCs w:val="36"/>
        </w:rPr>
        <w:t xml:space="preserve"> 20</w:t>
      </w:r>
      <w:r>
        <w:rPr>
          <w:rFonts w:ascii="仿宋_GB2312" w:eastAsia="仿宋_GB2312" w:hAnsi="仿宋_GB2312" w:cs="仿宋_GB2312" w:hint="eastAsia"/>
          <w:sz w:val="36"/>
          <w:szCs w:val="36"/>
        </w:rPr>
        <w:t>21</w:t>
      </w:r>
      <w:r>
        <w:rPr>
          <w:rFonts w:ascii="仿宋_GB2312" w:eastAsia="仿宋_GB2312" w:hAnsi="仿宋_GB2312" w:cs="仿宋_GB2312" w:hint="eastAsia"/>
          <w:sz w:val="36"/>
          <w:szCs w:val="36"/>
        </w:rPr>
        <w:t>年度部门决算情况说明</w:t>
      </w:r>
      <w:bookmarkEnd w:id="13"/>
      <w:bookmarkEnd w:id="14"/>
      <w:bookmarkEnd w:id="15"/>
      <w:bookmarkEnd w:id="16"/>
    </w:p>
    <w:p w:rsidR="00945F80" w:rsidRDefault="00D97346">
      <w:pPr>
        <w:pStyle w:val="1"/>
        <w:spacing w:before="0" w:after="0"/>
        <w:ind w:firstLineChars="200" w:firstLine="643"/>
        <w:rPr>
          <w:rFonts w:ascii="仿宋_GB2312" w:eastAsia="仿宋_GB2312" w:hAnsi="仿宋_GB2312" w:cs="仿宋_GB2312"/>
          <w:sz w:val="32"/>
          <w:szCs w:val="32"/>
        </w:rPr>
      </w:pPr>
      <w:bookmarkStart w:id="17" w:name="_Toc15377205"/>
      <w:bookmarkStart w:id="18" w:name="_Toc49975929"/>
      <w:bookmarkStart w:id="19" w:name="_Toc31114"/>
      <w:bookmarkStart w:id="20" w:name="_Toc15396603"/>
      <w:bookmarkStart w:id="21" w:name="_Toc21166"/>
      <w:r>
        <w:rPr>
          <w:rFonts w:ascii="仿宋_GB2312" w:eastAsia="仿宋_GB2312" w:hAnsi="仿宋_GB2312" w:cs="仿宋_GB2312" w:hint="eastAsia"/>
          <w:sz w:val="32"/>
          <w:szCs w:val="32"/>
        </w:rPr>
        <w:t>一、收入支出决算总体情况说明</w:t>
      </w:r>
      <w:bookmarkEnd w:id="17"/>
      <w:bookmarkEnd w:id="18"/>
      <w:bookmarkEnd w:id="19"/>
      <w:bookmarkEnd w:id="20"/>
      <w:bookmarkEnd w:id="21"/>
    </w:p>
    <w:p w:rsidR="00945F80" w:rsidRDefault="00D97346">
      <w:pPr>
        <w:spacing w:line="600" w:lineRule="exact"/>
        <w:ind w:firstLineChars="200" w:firstLine="640"/>
        <w:outlineLvl w:val="2"/>
        <w:rPr>
          <w:rFonts w:ascii="仿宋_GB2312" w:hAnsi="仿宋_GB2312" w:cs="仿宋_GB2312"/>
          <w:bCs/>
          <w:color w:val="000000"/>
          <w:szCs w:val="32"/>
        </w:rPr>
      </w:pPr>
      <w:bookmarkStart w:id="22" w:name="_Toc17807"/>
      <w:bookmarkStart w:id="23" w:name="_Toc6934"/>
      <w:r>
        <w:rPr>
          <w:rFonts w:ascii="仿宋_GB2312" w:hAnsi="仿宋_GB2312" w:cs="仿宋_GB2312" w:hint="eastAsia"/>
          <w:bCs/>
          <w:color w:val="000000"/>
          <w:szCs w:val="32"/>
        </w:rPr>
        <w:t>2021</w:t>
      </w:r>
      <w:r>
        <w:rPr>
          <w:rFonts w:ascii="仿宋_GB2312" w:hAnsi="仿宋_GB2312" w:cs="仿宋_GB2312" w:hint="eastAsia"/>
          <w:bCs/>
          <w:color w:val="000000"/>
          <w:szCs w:val="32"/>
        </w:rPr>
        <w:t>年度收、支总计</w:t>
      </w:r>
      <w:r>
        <w:rPr>
          <w:rFonts w:ascii="仿宋_GB2312" w:hAnsi="仿宋_GB2312" w:cs="仿宋_GB2312" w:hint="eastAsia"/>
          <w:bCs/>
          <w:color w:val="000000"/>
          <w:szCs w:val="32"/>
        </w:rPr>
        <w:t>2470.48</w:t>
      </w:r>
      <w:r>
        <w:rPr>
          <w:rFonts w:ascii="仿宋_GB2312" w:hAnsi="仿宋_GB2312" w:cs="仿宋_GB2312" w:hint="eastAsia"/>
          <w:bCs/>
          <w:color w:val="000000"/>
          <w:szCs w:val="32"/>
        </w:rPr>
        <w:t>万元。与</w:t>
      </w:r>
      <w:r>
        <w:rPr>
          <w:rFonts w:ascii="仿宋_GB2312" w:hAnsi="仿宋_GB2312" w:cs="仿宋_GB2312" w:hint="eastAsia"/>
          <w:bCs/>
          <w:color w:val="000000"/>
          <w:szCs w:val="32"/>
        </w:rPr>
        <w:t>2020</w:t>
      </w:r>
      <w:r>
        <w:rPr>
          <w:rFonts w:ascii="仿宋_GB2312" w:hAnsi="仿宋_GB2312" w:cs="仿宋_GB2312" w:hint="eastAsia"/>
          <w:bCs/>
          <w:color w:val="000000"/>
          <w:szCs w:val="32"/>
        </w:rPr>
        <w:t>年相比，</w:t>
      </w:r>
      <w:r>
        <w:rPr>
          <w:rFonts w:ascii="仿宋_GB2312" w:hAnsi="仿宋_GB2312" w:cs="仿宋_GB2312" w:hint="eastAsia"/>
          <w:bCs/>
          <w:color w:val="000000"/>
          <w:szCs w:val="32"/>
        </w:rPr>
        <w:t>收、支总计各增加</w:t>
      </w:r>
      <w:r>
        <w:rPr>
          <w:rFonts w:ascii="仿宋_GB2312" w:hAnsi="仿宋_GB2312" w:cs="仿宋_GB2312" w:hint="eastAsia"/>
          <w:bCs/>
          <w:color w:val="000000"/>
          <w:szCs w:val="32"/>
        </w:rPr>
        <w:t>439.68</w:t>
      </w:r>
      <w:r>
        <w:rPr>
          <w:rFonts w:ascii="仿宋_GB2312" w:hAnsi="仿宋_GB2312" w:cs="仿宋_GB2312" w:hint="eastAsia"/>
          <w:bCs/>
          <w:color w:val="000000"/>
          <w:szCs w:val="32"/>
        </w:rPr>
        <w:t>万元，增长</w:t>
      </w:r>
      <w:r>
        <w:rPr>
          <w:rFonts w:ascii="仿宋_GB2312" w:hAnsi="仿宋_GB2312" w:cs="仿宋_GB2312" w:hint="eastAsia"/>
          <w:bCs/>
          <w:color w:val="000000"/>
          <w:szCs w:val="32"/>
        </w:rPr>
        <w:t>21.65</w:t>
      </w:r>
      <w:r>
        <w:rPr>
          <w:rFonts w:ascii="仿宋_GB2312" w:hAnsi="仿宋_GB2312" w:cs="仿宋_GB2312" w:hint="eastAsia"/>
          <w:bCs/>
          <w:color w:val="000000"/>
          <w:szCs w:val="32"/>
        </w:rPr>
        <w:t>%</w:t>
      </w:r>
      <w:r>
        <w:rPr>
          <w:rFonts w:ascii="仿宋_GB2312" w:hAnsi="仿宋_GB2312" w:cs="仿宋_GB2312" w:hint="eastAsia"/>
          <w:bCs/>
          <w:color w:val="000000"/>
          <w:szCs w:val="32"/>
        </w:rPr>
        <w:t>。主要变动原因是</w:t>
      </w:r>
      <w:r>
        <w:rPr>
          <w:rFonts w:ascii="仿宋_GB2312" w:hAnsi="仿宋_GB2312" w:cs="仿宋_GB2312" w:hint="eastAsia"/>
          <w:bCs/>
          <w:color w:val="000000"/>
          <w:szCs w:val="32"/>
        </w:rPr>
        <w:t>2021</w:t>
      </w:r>
      <w:r>
        <w:rPr>
          <w:rFonts w:ascii="仿宋_GB2312" w:hAnsi="仿宋_GB2312" w:cs="仿宋_GB2312" w:hint="eastAsia"/>
          <w:bCs/>
          <w:color w:val="000000"/>
          <w:szCs w:val="32"/>
        </w:rPr>
        <w:t>年度市纪委监委机关项目支出增加。</w:t>
      </w:r>
      <w:bookmarkEnd w:id="22"/>
      <w:bookmarkEnd w:id="23"/>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w:t>
      </w:r>
      <w:r>
        <w:rPr>
          <w:rFonts w:ascii="仿宋_GB2312" w:hAnsi="仿宋_GB2312" w:cs="仿宋_GB2312" w:hint="eastAsia"/>
          <w:color w:val="000000"/>
          <w:szCs w:val="32"/>
        </w:rPr>
        <w:t>1</w:t>
      </w:r>
      <w:r>
        <w:rPr>
          <w:rFonts w:ascii="仿宋_GB2312" w:hAnsi="仿宋_GB2312" w:cs="仿宋_GB2312" w:hint="eastAsia"/>
          <w:color w:val="000000"/>
          <w:szCs w:val="32"/>
        </w:rPr>
        <w:t>：收、支决算总计变动情况图）（柱状图）</w:t>
      </w:r>
    </w:p>
    <w:p w:rsidR="00945F80" w:rsidRDefault="00D97346">
      <w:pPr>
        <w:spacing w:line="240" w:lineRule="atLeast"/>
        <w:ind w:firstLineChars="200" w:firstLine="640"/>
        <w:rPr>
          <w:rFonts w:ascii="仿宋_GB2312" w:hAnsi="仿宋_GB2312" w:cs="仿宋_GB2312"/>
        </w:rPr>
      </w:pPr>
      <w:r>
        <w:rPr>
          <w:rFonts w:ascii="仿宋_GB2312" w:hAnsi="仿宋_GB2312" w:cs="仿宋_GB2312" w:hint="eastAsia"/>
          <w:noProof/>
        </w:rPr>
        <w:lastRenderedPageBreak/>
        <w:drawing>
          <wp:inline distT="0" distB="0" distL="114300" distR="114300">
            <wp:extent cx="3201035" cy="1906270"/>
            <wp:effectExtent l="4445" t="4445" r="13970" b="1333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5F80" w:rsidRDefault="00945F80">
      <w:pPr>
        <w:pStyle w:val="a3"/>
        <w:ind w:firstLineChars="200" w:firstLine="880"/>
        <w:rPr>
          <w:rFonts w:ascii="仿宋_GB2312" w:eastAsia="仿宋_GB2312" w:hAnsi="仿宋_GB2312" w:cs="仿宋_GB2312"/>
        </w:rPr>
      </w:pPr>
    </w:p>
    <w:p w:rsidR="00945F80" w:rsidRDefault="00D97346">
      <w:pPr>
        <w:pStyle w:val="1"/>
        <w:spacing w:before="0" w:after="0"/>
        <w:ind w:firstLineChars="200" w:firstLine="643"/>
        <w:rPr>
          <w:rFonts w:ascii="仿宋_GB2312" w:eastAsia="仿宋_GB2312" w:hAnsi="仿宋_GB2312" w:cs="仿宋_GB2312"/>
          <w:sz w:val="32"/>
          <w:szCs w:val="32"/>
        </w:rPr>
      </w:pPr>
      <w:bookmarkStart w:id="24" w:name="_Toc15377206"/>
      <w:bookmarkStart w:id="25" w:name="_Toc15943"/>
      <w:bookmarkStart w:id="26" w:name="_Toc30791"/>
      <w:bookmarkStart w:id="27" w:name="_Toc15396604"/>
      <w:bookmarkStart w:id="28" w:name="_Toc49975930"/>
      <w:r>
        <w:rPr>
          <w:rFonts w:ascii="仿宋_GB2312" w:eastAsia="仿宋_GB2312" w:hAnsi="仿宋_GB2312" w:cs="仿宋_GB2312" w:hint="eastAsia"/>
          <w:sz w:val="32"/>
          <w:szCs w:val="32"/>
        </w:rPr>
        <w:t>二、收入决算情况说明</w:t>
      </w:r>
      <w:bookmarkEnd w:id="24"/>
      <w:bookmarkEnd w:id="25"/>
      <w:bookmarkEnd w:id="26"/>
      <w:bookmarkEnd w:id="27"/>
      <w:bookmarkEnd w:id="28"/>
    </w:p>
    <w:p w:rsidR="00945F80" w:rsidRDefault="00D97346">
      <w:pPr>
        <w:spacing w:line="600" w:lineRule="exact"/>
        <w:ind w:firstLineChars="200" w:firstLine="640"/>
        <w:outlineLvl w:val="2"/>
        <w:rPr>
          <w:rFonts w:ascii="仿宋_GB2312" w:hAnsi="仿宋_GB2312" w:cs="仿宋_GB2312"/>
          <w:bCs/>
          <w:color w:val="000000"/>
          <w:szCs w:val="32"/>
        </w:rPr>
      </w:pPr>
      <w:bookmarkStart w:id="29" w:name="_Toc26493"/>
      <w:bookmarkStart w:id="30" w:name="_Toc7946"/>
      <w:r>
        <w:rPr>
          <w:rFonts w:ascii="仿宋_GB2312" w:hAnsi="仿宋_GB2312" w:cs="仿宋_GB2312" w:hint="eastAsia"/>
          <w:bCs/>
          <w:color w:val="000000"/>
          <w:szCs w:val="32"/>
        </w:rPr>
        <w:t>2021</w:t>
      </w:r>
      <w:r>
        <w:rPr>
          <w:rFonts w:ascii="仿宋_GB2312" w:hAnsi="仿宋_GB2312" w:cs="仿宋_GB2312" w:hint="eastAsia"/>
          <w:bCs/>
          <w:color w:val="000000"/>
          <w:szCs w:val="32"/>
        </w:rPr>
        <w:t>年本年收入合计</w:t>
      </w:r>
      <w:r>
        <w:rPr>
          <w:rFonts w:ascii="仿宋_GB2312" w:hAnsi="仿宋_GB2312" w:cs="仿宋_GB2312" w:hint="eastAsia"/>
          <w:bCs/>
          <w:color w:val="000000"/>
          <w:szCs w:val="32"/>
        </w:rPr>
        <w:t>2470.48</w:t>
      </w:r>
      <w:r>
        <w:rPr>
          <w:rFonts w:ascii="仿宋_GB2312" w:hAnsi="仿宋_GB2312" w:cs="仿宋_GB2312" w:hint="eastAsia"/>
          <w:bCs/>
          <w:color w:val="000000"/>
          <w:szCs w:val="32"/>
        </w:rPr>
        <w:t>万元，其中：一般公共预算财政拨款收入</w:t>
      </w:r>
      <w:r>
        <w:rPr>
          <w:rFonts w:ascii="仿宋_GB2312" w:hAnsi="仿宋_GB2312" w:cs="仿宋_GB2312" w:hint="eastAsia"/>
          <w:bCs/>
          <w:color w:val="000000"/>
          <w:szCs w:val="32"/>
        </w:rPr>
        <w:t>2470.48</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100%</w:t>
      </w:r>
      <w:r>
        <w:rPr>
          <w:rFonts w:ascii="仿宋_GB2312" w:hAnsi="仿宋_GB2312" w:cs="仿宋_GB2312" w:hint="eastAsia"/>
          <w:bCs/>
          <w:color w:val="000000"/>
          <w:szCs w:val="32"/>
        </w:rPr>
        <w:t>；政府性基金预算财政拨款收入</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；上级补助收入</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；事业收入</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；经营收入</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；附属单位上缴收入</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；其他收入</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w:t>
      </w:r>
      <w:bookmarkEnd w:id="29"/>
      <w:bookmarkEnd w:id="30"/>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w:t>
      </w:r>
      <w:r>
        <w:rPr>
          <w:rFonts w:ascii="仿宋_GB2312" w:hAnsi="仿宋_GB2312" w:cs="仿宋_GB2312" w:hint="eastAsia"/>
          <w:color w:val="000000"/>
          <w:szCs w:val="32"/>
        </w:rPr>
        <w:t>2</w:t>
      </w:r>
      <w:r>
        <w:rPr>
          <w:rFonts w:ascii="仿宋_GB2312" w:hAnsi="仿宋_GB2312" w:cs="仿宋_GB2312" w:hint="eastAsia"/>
          <w:color w:val="000000"/>
          <w:szCs w:val="32"/>
        </w:rPr>
        <w:t>：收入决算结构图）（饼状图）</w:t>
      </w:r>
    </w:p>
    <w:p w:rsidR="00945F80" w:rsidRDefault="00D97346">
      <w:pPr>
        <w:spacing w:line="240" w:lineRule="atLeast"/>
        <w:ind w:firstLineChars="200" w:firstLine="640"/>
        <w:rPr>
          <w:rFonts w:ascii="仿宋_GB2312" w:hAnsi="仿宋_GB2312" w:cs="仿宋_GB2312"/>
        </w:rPr>
      </w:pPr>
      <w:r>
        <w:rPr>
          <w:rFonts w:ascii="仿宋_GB2312" w:hAnsi="仿宋_GB2312" w:cs="仿宋_GB2312" w:hint="eastAsia"/>
          <w:noProof/>
        </w:rPr>
        <w:drawing>
          <wp:inline distT="0" distB="0" distL="114300" distR="114300">
            <wp:extent cx="3868420" cy="1895475"/>
            <wp:effectExtent l="4445" t="4445" r="13335" b="508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5F80" w:rsidRDefault="00945F80">
      <w:pPr>
        <w:pStyle w:val="a3"/>
        <w:ind w:firstLineChars="200" w:firstLine="880"/>
        <w:rPr>
          <w:rFonts w:ascii="仿宋_GB2312" w:eastAsia="仿宋_GB2312" w:hAnsi="仿宋_GB2312" w:cs="仿宋_GB2312"/>
        </w:rPr>
      </w:pPr>
    </w:p>
    <w:p w:rsidR="00945F80" w:rsidRDefault="00D97346">
      <w:pPr>
        <w:pStyle w:val="1"/>
        <w:spacing w:before="0" w:after="0"/>
        <w:ind w:firstLineChars="200" w:firstLine="723"/>
        <w:rPr>
          <w:rFonts w:ascii="仿宋_GB2312" w:eastAsia="仿宋_GB2312" w:hAnsi="仿宋_GB2312" w:cs="仿宋_GB2312"/>
          <w:sz w:val="36"/>
          <w:szCs w:val="36"/>
        </w:rPr>
      </w:pPr>
      <w:bookmarkStart w:id="31" w:name="_Toc49975931"/>
      <w:bookmarkStart w:id="32" w:name="_Toc15396605"/>
      <w:bookmarkStart w:id="33" w:name="_Toc15377207"/>
      <w:bookmarkStart w:id="34" w:name="_Toc29992"/>
      <w:bookmarkStart w:id="35" w:name="_Toc23406"/>
      <w:r>
        <w:rPr>
          <w:rFonts w:ascii="仿宋_GB2312" w:eastAsia="仿宋_GB2312" w:hAnsi="仿宋_GB2312" w:cs="仿宋_GB2312" w:hint="eastAsia"/>
          <w:sz w:val="36"/>
          <w:szCs w:val="36"/>
        </w:rPr>
        <w:t>三、支出决算情况说明</w:t>
      </w:r>
      <w:bookmarkEnd w:id="31"/>
      <w:bookmarkEnd w:id="32"/>
      <w:bookmarkEnd w:id="33"/>
      <w:bookmarkEnd w:id="34"/>
      <w:bookmarkEnd w:id="35"/>
    </w:p>
    <w:p w:rsidR="00945F80" w:rsidRDefault="00D97346">
      <w:pPr>
        <w:spacing w:line="600" w:lineRule="exact"/>
        <w:ind w:firstLineChars="200" w:firstLine="640"/>
        <w:outlineLvl w:val="2"/>
        <w:rPr>
          <w:rFonts w:ascii="仿宋_GB2312" w:hAnsi="仿宋_GB2312" w:cs="仿宋_GB2312"/>
          <w:bCs/>
          <w:color w:val="000000"/>
          <w:szCs w:val="32"/>
        </w:rPr>
      </w:pPr>
      <w:bookmarkStart w:id="36" w:name="_Toc29648"/>
      <w:bookmarkStart w:id="37" w:name="_Toc1258"/>
      <w:r>
        <w:rPr>
          <w:rFonts w:ascii="仿宋_GB2312" w:hAnsi="仿宋_GB2312" w:cs="仿宋_GB2312" w:hint="eastAsia"/>
          <w:bCs/>
          <w:color w:val="000000"/>
          <w:szCs w:val="32"/>
        </w:rPr>
        <w:t>2021</w:t>
      </w:r>
      <w:r>
        <w:rPr>
          <w:rFonts w:ascii="仿宋_GB2312" w:hAnsi="仿宋_GB2312" w:cs="仿宋_GB2312" w:hint="eastAsia"/>
          <w:bCs/>
          <w:color w:val="000000"/>
          <w:szCs w:val="32"/>
        </w:rPr>
        <w:t>年本年支出合计</w:t>
      </w:r>
      <w:r>
        <w:rPr>
          <w:rFonts w:ascii="仿宋_GB2312" w:hAnsi="仿宋_GB2312" w:cs="仿宋_GB2312" w:hint="eastAsia"/>
          <w:bCs/>
          <w:color w:val="000000"/>
          <w:szCs w:val="32"/>
        </w:rPr>
        <w:t>2470.48</w:t>
      </w:r>
      <w:r>
        <w:rPr>
          <w:rFonts w:ascii="仿宋_GB2312" w:hAnsi="仿宋_GB2312" w:cs="仿宋_GB2312" w:hint="eastAsia"/>
          <w:bCs/>
          <w:color w:val="000000"/>
          <w:szCs w:val="32"/>
        </w:rPr>
        <w:t>万元，其中：基本支出</w:t>
      </w:r>
      <w:r>
        <w:rPr>
          <w:rFonts w:ascii="仿宋_GB2312" w:hAnsi="仿宋_GB2312" w:cs="仿宋_GB2312" w:hint="eastAsia"/>
          <w:bCs/>
          <w:color w:val="000000"/>
          <w:szCs w:val="32"/>
        </w:rPr>
        <w:t>1771.10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71.69%</w:t>
      </w:r>
      <w:r>
        <w:rPr>
          <w:rFonts w:ascii="仿宋_GB2312" w:hAnsi="仿宋_GB2312" w:cs="仿宋_GB2312" w:hint="eastAsia"/>
          <w:bCs/>
          <w:color w:val="000000"/>
          <w:szCs w:val="32"/>
        </w:rPr>
        <w:t>；项目支出</w:t>
      </w:r>
      <w:r>
        <w:rPr>
          <w:rFonts w:ascii="仿宋_GB2312" w:hAnsi="仿宋_GB2312" w:cs="仿宋_GB2312" w:hint="eastAsia"/>
          <w:bCs/>
          <w:color w:val="000000"/>
          <w:szCs w:val="32"/>
        </w:rPr>
        <w:t>699.38</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28.31%</w:t>
      </w:r>
      <w:r>
        <w:rPr>
          <w:rFonts w:ascii="仿宋_GB2312" w:hAnsi="仿宋_GB2312" w:cs="仿宋_GB2312" w:hint="eastAsia"/>
          <w:bCs/>
          <w:color w:val="000000"/>
          <w:szCs w:val="32"/>
        </w:rPr>
        <w:t>；</w:t>
      </w:r>
      <w:r>
        <w:rPr>
          <w:rFonts w:ascii="仿宋_GB2312" w:hAnsi="仿宋_GB2312" w:cs="仿宋_GB2312" w:hint="eastAsia"/>
          <w:bCs/>
          <w:color w:val="000000"/>
          <w:szCs w:val="32"/>
        </w:rPr>
        <w:lastRenderedPageBreak/>
        <w:t>上缴上级支出</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；经营支出</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；对附属单位补助支出</w:t>
      </w:r>
      <w:r>
        <w:rPr>
          <w:rFonts w:ascii="仿宋_GB2312" w:hAnsi="仿宋_GB2312" w:cs="仿宋_GB2312" w:hint="eastAsia"/>
          <w:bCs/>
          <w:color w:val="000000"/>
          <w:szCs w:val="32"/>
        </w:rPr>
        <w:t>0</w:t>
      </w:r>
      <w:r>
        <w:rPr>
          <w:rFonts w:ascii="仿宋_GB2312" w:hAnsi="仿宋_GB2312" w:cs="仿宋_GB2312" w:hint="eastAsia"/>
          <w:bCs/>
          <w:color w:val="000000"/>
          <w:szCs w:val="32"/>
        </w:rPr>
        <w:t>万元，占</w:t>
      </w:r>
      <w:r>
        <w:rPr>
          <w:rFonts w:ascii="仿宋_GB2312" w:hAnsi="仿宋_GB2312" w:cs="仿宋_GB2312" w:hint="eastAsia"/>
          <w:bCs/>
          <w:color w:val="000000"/>
          <w:szCs w:val="32"/>
        </w:rPr>
        <w:t>0%</w:t>
      </w:r>
      <w:r>
        <w:rPr>
          <w:rFonts w:ascii="仿宋_GB2312" w:hAnsi="仿宋_GB2312" w:cs="仿宋_GB2312" w:hint="eastAsia"/>
          <w:bCs/>
          <w:color w:val="000000"/>
          <w:szCs w:val="32"/>
        </w:rPr>
        <w:t>。</w:t>
      </w:r>
      <w:bookmarkEnd w:id="36"/>
      <w:bookmarkEnd w:id="37"/>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w:t>
      </w:r>
      <w:r>
        <w:rPr>
          <w:rFonts w:ascii="仿宋_GB2312" w:hAnsi="仿宋_GB2312" w:cs="仿宋_GB2312" w:hint="eastAsia"/>
          <w:color w:val="000000"/>
          <w:szCs w:val="32"/>
        </w:rPr>
        <w:t>3</w:t>
      </w:r>
      <w:r>
        <w:rPr>
          <w:rFonts w:ascii="仿宋_GB2312" w:hAnsi="仿宋_GB2312" w:cs="仿宋_GB2312" w:hint="eastAsia"/>
          <w:color w:val="000000"/>
          <w:szCs w:val="32"/>
        </w:rPr>
        <w:t>：支出决算结构图）（饼状图）</w:t>
      </w:r>
    </w:p>
    <w:p w:rsidR="00945F80" w:rsidRDefault="00D97346">
      <w:pPr>
        <w:spacing w:line="240" w:lineRule="atLeast"/>
        <w:ind w:firstLineChars="200" w:firstLine="640"/>
        <w:rPr>
          <w:rFonts w:ascii="仿宋_GB2312" w:hAnsi="仿宋_GB2312" w:cs="仿宋_GB2312"/>
        </w:rPr>
      </w:pPr>
      <w:r>
        <w:rPr>
          <w:rFonts w:ascii="仿宋_GB2312" w:hAnsi="仿宋_GB2312" w:cs="仿宋_GB2312" w:hint="eastAsia"/>
          <w:noProof/>
        </w:rPr>
        <w:drawing>
          <wp:inline distT="0" distB="0" distL="114300" distR="114300">
            <wp:extent cx="3204210" cy="1783715"/>
            <wp:effectExtent l="0" t="0" r="152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3204210" cy="1783715"/>
                    </a:xfrm>
                    <a:prstGeom prst="rect">
                      <a:avLst/>
                    </a:prstGeom>
                    <a:noFill/>
                    <a:ln w="9525">
                      <a:noFill/>
                    </a:ln>
                  </pic:spPr>
                </pic:pic>
              </a:graphicData>
            </a:graphic>
          </wp:inline>
        </w:drawing>
      </w:r>
    </w:p>
    <w:p w:rsidR="00945F80" w:rsidRDefault="00945F80">
      <w:pPr>
        <w:pStyle w:val="a3"/>
        <w:ind w:firstLineChars="200" w:firstLine="880"/>
        <w:rPr>
          <w:rFonts w:ascii="仿宋_GB2312" w:eastAsia="仿宋_GB2312" w:hAnsi="仿宋_GB2312" w:cs="仿宋_GB2312"/>
        </w:rPr>
      </w:pPr>
    </w:p>
    <w:p w:rsidR="00945F80" w:rsidRDefault="00D97346">
      <w:pPr>
        <w:pStyle w:val="1"/>
        <w:spacing w:before="0" w:after="0"/>
        <w:ind w:firstLineChars="200" w:firstLine="723"/>
        <w:rPr>
          <w:rFonts w:ascii="仿宋_GB2312" w:eastAsia="仿宋_GB2312" w:hAnsi="仿宋_GB2312" w:cs="仿宋_GB2312"/>
          <w:sz w:val="36"/>
          <w:szCs w:val="36"/>
        </w:rPr>
      </w:pPr>
      <w:bookmarkStart w:id="38" w:name="_Toc15377208"/>
      <w:bookmarkStart w:id="39" w:name="_Toc15396606"/>
      <w:bookmarkStart w:id="40" w:name="_Toc49975932"/>
      <w:bookmarkStart w:id="41" w:name="_Toc17724"/>
      <w:bookmarkStart w:id="42" w:name="_Toc18152"/>
      <w:r>
        <w:rPr>
          <w:rFonts w:ascii="仿宋_GB2312" w:eastAsia="仿宋_GB2312" w:hAnsi="仿宋_GB2312" w:cs="仿宋_GB2312" w:hint="eastAsia"/>
          <w:sz w:val="36"/>
          <w:szCs w:val="36"/>
        </w:rPr>
        <w:t>四、财政拨款收入支出决算总体情况说明</w:t>
      </w:r>
      <w:bookmarkEnd w:id="38"/>
      <w:bookmarkEnd w:id="39"/>
      <w:bookmarkEnd w:id="40"/>
      <w:bookmarkEnd w:id="41"/>
      <w:bookmarkEnd w:id="42"/>
    </w:p>
    <w:p w:rsidR="00945F80" w:rsidRDefault="00D97346">
      <w:pPr>
        <w:spacing w:line="600" w:lineRule="exact"/>
        <w:ind w:firstLineChars="200" w:firstLine="640"/>
        <w:outlineLvl w:val="2"/>
        <w:rPr>
          <w:rFonts w:ascii="仿宋_GB2312" w:hAnsi="仿宋_GB2312" w:cs="仿宋_GB2312"/>
          <w:bCs/>
          <w:color w:val="000000"/>
          <w:szCs w:val="32"/>
        </w:rPr>
      </w:pPr>
      <w:bookmarkStart w:id="43" w:name="_Toc32004"/>
      <w:bookmarkStart w:id="44" w:name="_Toc23468"/>
      <w:r>
        <w:rPr>
          <w:rFonts w:ascii="仿宋_GB2312" w:hAnsi="仿宋_GB2312" w:cs="仿宋_GB2312" w:hint="eastAsia"/>
          <w:bCs/>
          <w:color w:val="000000"/>
          <w:szCs w:val="32"/>
        </w:rPr>
        <w:t>2021</w:t>
      </w:r>
      <w:r>
        <w:rPr>
          <w:rFonts w:ascii="仿宋_GB2312" w:hAnsi="仿宋_GB2312" w:cs="仿宋_GB2312" w:hint="eastAsia"/>
          <w:bCs/>
          <w:color w:val="000000"/>
          <w:szCs w:val="32"/>
        </w:rPr>
        <w:t>年财政拨款收、支总计</w:t>
      </w:r>
      <w:r>
        <w:rPr>
          <w:rFonts w:ascii="仿宋_GB2312" w:hAnsi="仿宋_GB2312" w:cs="仿宋_GB2312" w:hint="eastAsia"/>
          <w:bCs/>
          <w:color w:val="000000"/>
          <w:szCs w:val="32"/>
        </w:rPr>
        <w:t>2470.48</w:t>
      </w:r>
      <w:r>
        <w:rPr>
          <w:rFonts w:ascii="仿宋_GB2312" w:hAnsi="仿宋_GB2312" w:cs="仿宋_GB2312" w:hint="eastAsia"/>
          <w:bCs/>
          <w:color w:val="000000"/>
          <w:szCs w:val="32"/>
        </w:rPr>
        <w:t>万元。与</w:t>
      </w:r>
      <w:r>
        <w:rPr>
          <w:rFonts w:ascii="仿宋_GB2312" w:hAnsi="仿宋_GB2312" w:cs="仿宋_GB2312" w:hint="eastAsia"/>
          <w:bCs/>
          <w:color w:val="000000"/>
          <w:szCs w:val="32"/>
        </w:rPr>
        <w:t>2020</w:t>
      </w:r>
      <w:r>
        <w:rPr>
          <w:rFonts w:ascii="仿宋_GB2312" w:hAnsi="仿宋_GB2312" w:cs="仿宋_GB2312" w:hint="eastAsia"/>
          <w:bCs/>
          <w:color w:val="000000"/>
          <w:szCs w:val="32"/>
        </w:rPr>
        <w:t>年相比，财政拨款收、支总计各增加</w:t>
      </w:r>
      <w:r>
        <w:rPr>
          <w:rFonts w:ascii="仿宋_GB2312" w:hAnsi="仿宋_GB2312" w:cs="仿宋_GB2312" w:hint="eastAsia"/>
          <w:bCs/>
          <w:color w:val="000000"/>
          <w:szCs w:val="32"/>
        </w:rPr>
        <w:t>439.69</w:t>
      </w:r>
      <w:r>
        <w:rPr>
          <w:rFonts w:ascii="仿宋_GB2312" w:hAnsi="仿宋_GB2312" w:cs="仿宋_GB2312" w:hint="eastAsia"/>
          <w:bCs/>
          <w:color w:val="000000"/>
          <w:szCs w:val="32"/>
        </w:rPr>
        <w:t>万元，增长</w:t>
      </w:r>
      <w:r>
        <w:rPr>
          <w:rFonts w:ascii="仿宋_GB2312" w:hAnsi="仿宋_GB2312" w:cs="仿宋_GB2312" w:hint="eastAsia"/>
          <w:bCs/>
          <w:color w:val="000000"/>
          <w:szCs w:val="32"/>
        </w:rPr>
        <w:t>21.65%</w:t>
      </w:r>
      <w:r>
        <w:rPr>
          <w:rFonts w:ascii="仿宋_GB2312" w:hAnsi="仿宋_GB2312" w:cs="仿宋_GB2312" w:hint="eastAsia"/>
          <w:bCs/>
          <w:color w:val="000000"/>
          <w:szCs w:val="32"/>
        </w:rPr>
        <w:t>。主要变动原因是</w:t>
      </w:r>
      <w:r>
        <w:rPr>
          <w:rFonts w:ascii="仿宋_GB2312" w:hAnsi="仿宋_GB2312" w:cs="仿宋_GB2312" w:hint="eastAsia"/>
          <w:bCs/>
          <w:color w:val="000000"/>
          <w:szCs w:val="32"/>
        </w:rPr>
        <w:t>2021</w:t>
      </w:r>
      <w:r>
        <w:rPr>
          <w:rFonts w:ascii="仿宋_GB2312" w:hAnsi="仿宋_GB2312" w:cs="仿宋_GB2312" w:hint="eastAsia"/>
          <w:bCs/>
          <w:color w:val="000000"/>
          <w:szCs w:val="32"/>
        </w:rPr>
        <w:t>年度项目支出增加。</w:t>
      </w:r>
      <w:bookmarkEnd w:id="43"/>
      <w:bookmarkEnd w:id="44"/>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w:t>
      </w:r>
      <w:r>
        <w:rPr>
          <w:rFonts w:ascii="仿宋_GB2312" w:hAnsi="仿宋_GB2312" w:cs="仿宋_GB2312" w:hint="eastAsia"/>
          <w:color w:val="000000"/>
          <w:szCs w:val="32"/>
        </w:rPr>
        <w:t>4</w:t>
      </w:r>
      <w:r>
        <w:rPr>
          <w:rFonts w:ascii="仿宋_GB2312" w:hAnsi="仿宋_GB2312" w:cs="仿宋_GB2312" w:hint="eastAsia"/>
          <w:color w:val="000000"/>
          <w:szCs w:val="32"/>
        </w:rPr>
        <w:t>：财政拨款收、支决算总计变动情况）（</w:t>
      </w:r>
      <w:r>
        <w:rPr>
          <w:rFonts w:ascii="仿宋_GB2312" w:hAnsi="仿宋_GB2312" w:cs="仿宋_GB2312" w:hint="eastAsia"/>
          <w:color w:val="000000"/>
          <w:szCs w:val="32"/>
        </w:rPr>
        <w:t>柱状图）</w:t>
      </w:r>
    </w:p>
    <w:p w:rsidR="00945F80" w:rsidRDefault="00D97346">
      <w:pPr>
        <w:spacing w:line="240" w:lineRule="atLeast"/>
        <w:ind w:firstLineChars="200" w:firstLine="640"/>
        <w:rPr>
          <w:rFonts w:ascii="仿宋_GB2312" w:hAnsi="仿宋_GB2312" w:cs="仿宋_GB2312"/>
        </w:rPr>
      </w:pPr>
      <w:r>
        <w:rPr>
          <w:rFonts w:ascii="仿宋_GB2312" w:hAnsi="仿宋_GB2312" w:cs="仿宋_GB2312" w:hint="eastAsia"/>
          <w:noProof/>
        </w:rPr>
        <w:drawing>
          <wp:inline distT="0" distB="0" distL="114300" distR="114300">
            <wp:extent cx="3447415" cy="204724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5F80" w:rsidRDefault="00945F80">
      <w:pPr>
        <w:pStyle w:val="a3"/>
        <w:spacing w:line="240" w:lineRule="atLeast"/>
        <w:ind w:firstLineChars="200" w:firstLine="880"/>
        <w:rPr>
          <w:rFonts w:ascii="仿宋_GB2312" w:eastAsia="仿宋_GB2312" w:hAnsi="仿宋_GB2312" w:cs="仿宋_GB2312"/>
        </w:rPr>
      </w:pPr>
    </w:p>
    <w:p w:rsidR="00945F80" w:rsidRDefault="00D97346">
      <w:pPr>
        <w:pStyle w:val="1"/>
        <w:spacing w:before="0" w:after="0"/>
        <w:ind w:firstLineChars="200" w:firstLine="723"/>
        <w:rPr>
          <w:rFonts w:ascii="仿宋_GB2312" w:eastAsia="仿宋_GB2312" w:hAnsi="仿宋_GB2312" w:cs="仿宋_GB2312"/>
          <w:sz w:val="36"/>
          <w:szCs w:val="36"/>
        </w:rPr>
      </w:pPr>
      <w:bookmarkStart w:id="45" w:name="_Toc49975933"/>
      <w:bookmarkStart w:id="46" w:name="_Toc15377209"/>
      <w:bookmarkStart w:id="47" w:name="_Toc15396607"/>
      <w:bookmarkStart w:id="48" w:name="_Toc7531"/>
      <w:bookmarkStart w:id="49" w:name="_Toc10481"/>
      <w:r>
        <w:rPr>
          <w:rFonts w:ascii="仿宋_GB2312" w:eastAsia="仿宋_GB2312" w:hAnsi="仿宋_GB2312" w:cs="仿宋_GB2312" w:hint="eastAsia"/>
          <w:sz w:val="36"/>
          <w:szCs w:val="36"/>
        </w:rPr>
        <w:t>五、一般公共预算财政拨款支出决算情况说明</w:t>
      </w:r>
      <w:bookmarkEnd w:id="45"/>
      <w:bookmarkEnd w:id="46"/>
      <w:bookmarkEnd w:id="47"/>
      <w:bookmarkEnd w:id="48"/>
      <w:bookmarkEnd w:id="49"/>
    </w:p>
    <w:p w:rsidR="00945F80" w:rsidRDefault="00D97346">
      <w:pPr>
        <w:spacing w:line="600" w:lineRule="exact"/>
        <w:ind w:firstLineChars="200" w:firstLine="643"/>
        <w:outlineLvl w:val="2"/>
        <w:rPr>
          <w:rFonts w:ascii="仿宋_GB2312" w:hAnsi="仿宋_GB2312" w:cs="仿宋_GB2312"/>
          <w:b/>
          <w:color w:val="000000"/>
          <w:szCs w:val="32"/>
        </w:rPr>
      </w:pPr>
      <w:bookmarkStart w:id="50" w:name="_Toc13645"/>
      <w:bookmarkStart w:id="51" w:name="_Toc12571"/>
      <w:bookmarkStart w:id="52" w:name="_Toc15377210"/>
      <w:bookmarkStart w:id="53" w:name="_Toc15705"/>
      <w:r>
        <w:rPr>
          <w:rFonts w:ascii="仿宋_GB2312" w:hAnsi="仿宋_GB2312" w:cs="仿宋_GB2312" w:hint="eastAsia"/>
          <w:b/>
          <w:color w:val="000000"/>
          <w:szCs w:val="32"/>
        </w:rPr>
        <w:t>（一）一般公共预算财政拨款支出决算总体情况</w:t>
      </w:r>
      <w:bookmarkEnd w:id="50"/>
      <w:bookmarkEnd w:id="51"/>
      <w:bookmarkEnd w:id="52"/>
      <w:bookmarkEnd w:id="53"/>
    </w:p>
    <w:p w:rsidR="00945F80" w:rsidRDefault="00D97346">
      <w:pPr>
        <w:spacing w:line="600" w:lineRule="exact"/>
        <w:ind w:firstLineChars="200" w:firstLine="640"/>
        <w:outlineLvl w:val="2"/>
        <w:rPr>
          <w:rFonts w:ascii="仿宋_GB2312" w:hAnsi="仿宋_GB2312" w:cs="仿宋_GB2312"/>
          <w:bCs/>
          <w:color w:val="000000"/>
          <w:szCs w:val="32"/>
        </w:rPr>
      </w:pPr>
      <w:bookmarkStart w:id="54" w:name="_Toc7655"/>
      <w:bookmarkStart w:id="55" w:name="_Toc16809"/>
      <w:r>
        <w:rPr>
          <w:rFonts w:ascii="仿宋_GB2312" w:hAnsi="仿宋_GB2312" w:cs="仿宋_GB2312" w:hint="eastAsia"/>
          <w:bCs/>
          <w:color w:val="000000"/>
          <w:szCs w:val="32"/>
        </w:rPr>
        <w:lastRenderedPageBreak/>
        <w:t>2021</w:t>
      </w:r>
      <w:r>
        <w:rPr>
          <w:rFonts w:ascii="仿宋_GB2312" w:hAnsi="仿宋_GB2312" w:cs="仿宋_GB2312" w:hint="eastAsia"/>
          <w:bCs/>
          <w:color w:val="000000"/>
          <w:szCs w:val="32"/>
        </w:rPr>
        <w:t>年一般公共预算财政拨款支出</w:t>
      </w:r>
      <w:r>
        <w:rPr>
          <w:rFonts w:ascii="仿宋_GB2312" w:hAnsi="仿宋_GB2312" w:cs="仿宋_GB2312" w:hint="eastAsia"/>
          <w:bCs/>
          <w:color w:val="000000"/>
          <w:szCs w:val="32"/>
        </w:rPr>
        <w:t>2470.48</w:t>
      </w:r>
      <w:r>
        <w:rPr>
          <w:rFonts w:ascii="仿宋_GB2312" w:hAnsi="仿宋_GB2312" w:cs="仿宋_GB2312" w:hint="eastAsia"/>
          <w:bCs/>
          <w:color w:val="000000"/>
          <w:szCs w:val="32"/>
        </w:rPr>
        <w:t>万元，占本年支出合计的</w:t>
      </w:r>
      <w:r>
        <w:rPr>
          <w:rFonts w:ascii="仿宋_GB2312" w:hAnsi="仿宋_GB2312" w:cs="仿宋_GB2312" w:hint="eastAsia"/>
          <w:bCs/>
          <w:color w:val="000000"/>
          <w:szCs w:val="32"/>
        </w:rPr>
        <w:t>100%</w:t>
      </w:r>
      <w:r>
        <w:rPr>
          <w:rFonts w:ascii="仿宋_GB2312" w:hAnsi="仿宋_GB2312" w:cs="仿宋_GB2312" w:hint="eastAsia"/>
          <w:bCs/>
          <w:color w:val="000000"/>
          <w:szCs w:val="32"/>
        </w:rPr>
        <w:t>。与</w:t>
      </w:r>
      <w:r>
        <w:rPr>
          <w:rFonts w:ascii="仿宋_GB2312" w:hAnsi="仿宋_GB2312" w:cs="仿宋_GB2312" w:hint="eastAsia"/>
          <w:bCs/>
          <w:color w:val="000000"/>
          <w:szCs w:val="32"/>
        </w:rPr>
        <w:t>2020</w:t>
      </w:r>
      <w:r>
        <w:rPr>
          <w:rFonts w:ascii="仿宋_GB2312" w:hAnsi="仿宋_GB2312" w:cs="仿宋_GB2312" w:hint="eastAsia"/>
          <w:bCs/>
          <w:color w:val="000000"/>
          <w:szCs w:val="32"/>
        </w:rPr>
        <w:t>年相比，一般公共预算财政拨款增加</w:t>
      </w:r>
      <w:r>
        <w:rPr>
          <w:rFonts w:ascii="仿宋_GB2312" w:hAnsi="仿宋_GB2312" w:cs="仿宋_GB2312" w:hint="eastAsia"/>
          <w:bCs/>
          <w:color w:val="000000"/>
          <w:szCs w:val="32"/>
        </w:rPr>
        <w:t>442.69</w:t>
      </w:r>
      <w:r>
        <w:rPr>
          <w:rFonts w:ascii="仿宋_GB2312" w:hAnsi="仿宋_GB2312" w:cs="仿宋_GB2312" w:hint="eastAsia"/>
          <w:bCs/>
          <w:color w:val="000000"/>
          <w:szCs w:val="32"/>
        </w:rPr>
        <w:t>万元，增长</w:t>
      </w:r>
      <w:r>
        <w:rPr>
          <w:rFonts w:ascii="仿宋_GB2312" w:hAnsi="仿宋_GB2312" w:cs="仿宋_GB2312" w:hint="eastAsia"/>
          <w:bCs/>
          <w:color w:val="000000"/>
          <w:szCs w:val="32"/>
        </w:rPr>
        <w:t>21.83%</w:t>
      </w:r>
      <w:r>
        <w:rPr>
          <w:rFonts w:ascii="仿宋_GB2312" w:hAnsi="仿宋_GB2312" w:cs="仿宋_GB2312" w:hint="eastAsia"/>
          <w:bCs/>
          <w:color w:val="000000"/>
          <w:szCs w:val="32"/>
        </w:rPr>
        <w:t>。主要变动原因是</w:t>
      </w:r>
      <w:r>
        <w:rPr>
          <w:rFonts w:ascii="仿宋_GB2312" w:hAnsi="仿宋_GB2312" w:cs="仿宋_GB2312" w:hint="eastAsia"/>
          <w:bCs/>
          <w:color w:val="000000"/>
          <w:szCs w:val="32"/>
        </w:rPr>
        <w:t>2021</w:t>
      </w:r>
      <w:r>
        <w:rPr>
          <w:rFonts w:ascii="仿宋_GB2312" w:hAnsi="仿宋_GB2312" w:cs="仿宋_GB2312" w:hint="eastAsia"/>
          <w:bCs/>
          <w:color w:val="000000"/>
          <w:szCs w:val="32"/>
        </w:rPr>
        <w:t>年度项目支出增加。</w:t>
      </w:r>
      <w:bookmarkEnd w:id="54"/>
      <w:bookmarkEnd w:id="55"/>
    </w:p>
    <w:p w:rsidR="00945F80" w:rsidRDefault="00D97346">
      <w:pPr>
        <w:spacing w:line="600" w:lineRule="exact"/>
        <w:ind w:firstLineChars="200" w:firstLine="640"/>
        <w:outlineLvl w:val="2"/>
        <w:rPr>
          <w:rFonts w:ascii="仿宋_GB2312" w:hAnsi="仿宋_GB2312" w:cs="仿宋_GB2312"/>
          <w:bCs/>
          <w:color w:val="000000"/>
          <w:szCs w:val="32"/>
        </w:rPr>
      </w:pPr>
      <w:bookmarkStart w:id="56" w:name="_Toc3471"/>
      <w:bookmarkStart w:id="57" w:name="_Toc16591"/>
      <w:r>
        <w:rPr>
          <w:rFonts w:ascii="仿宋_GB2312" w:hAnsi="仿宋_GB2312" w:cs="仿宋_GB2312" w:hint="eastAsia"/>
          <w:bCs/>
          <w:color w:val="000000"/>
          <w:szCs w:val="32"/>
        </w:rPr>
        <w:t>（图</w:t>
      </w:r>
      <w:r>
        <w:rPr>
          <w:rFonts w:ascii="仿宋_GB2312" w:hAnsi="仿宋_GB2312" w:cs="仿宋_GB2312" w:hint="eastAsia"/>
          <w:bCs/>
          <w:color w:val="000000"/>
          <w:szCs w:val="32"/>
        </w:rPr>
        <w:t>5</w:t>
      </w:r>
      <w:r>
        <w:rPr>
          <w:rFonts w:ascii="仿宋_GB2312" w:hAnsi="仿宋_GB2312" w:cs="仿宋_GB2312" w:hint="eastAsia"/>
          <w:bCs/>
          <w:color w:val="000000"/>
          <w:szCs w:val="32"/>
        </w:rPr>
        <w:t>：一般公共预算财政拨款支出决算变动情况）（柱</w:t>
      </w:r>
      <w:r>
        <w:rPr>
          <w:rFonts w:ascii="仿宋_GB2312" w:hAnsi="仿宋_GB2312" w:cs="仿宋_GB2312" w:hint="eastAsia"/>
          <w:bCs/>
          <w:color w:val="000000"/>
          <w:szCs w:val="32"/>
        </w:rPr>
        <w:t>状图）</w:t>
      </w:r>
      <w:bookmarkEnd w:id="56"/>
      <w:bookmarkEnd w:id="57"/>
    </w:p>
    <w:p w:rsidR="00945F80" w:rsidRDefault="00D97346">
      <w:pPr>
        <w:spacing w:line="560" w:lineRule="atLeast"/>
        <w:ind w:firstLineChars="200" w:firstLine="640"/>
        <w:rPr>
          <w:rFonts w:ascii="仿宋_GB2312" w:hAnsi="仿宋_GB2312" w:cs="仿宋_GB2312"/>
        </w:rPr>
      </w:pPr>
      <w:r>
        <w:rPr>
          <w:rFonts w:ascii="仿宋_GB2312" w:hAnsi="仿宋_GB2312" w:cs="仿宋_GB2312" w:hint="eastAsia"/>
          <w:noProof/>
        </w:rPr>
        <w:drawing>
          <wp:inline distT="0" distB="0" distL="114300" distR="114300">
            <wp:extent cx="3383280" cy="1948815"/>
            <wp:effectExtent l="0" t="0" r="762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3383280" cy="1948815"/>
                    </a:xfrm>
                    <a:prstGeom prst="rect">
                      <a:avLst/>
                    </a:prstGeom>
                    <a:noFill/>
                    <a:ln w="9525">
                      <a:noFill/>
                    </a:ln>
                  </pic:spPr>
                </pic:pic>
              </a:graphicData>
            </a:graphic>
          </wp:inline>
        </w:drawing>
      </w:r>
    </w:p>
    <w:p w:rsidR="00945F80" w:rsidRDefault="00D97346">
      <w:pPr>
        <w:spacing w:line="560" w:lineRule="exact"/>
        <w:ind w:firstLineChars="200" w:firstLine="643"/>
        <w:outlineLvl w:val="2"/>
        <w:rPr>
          <w:rFonts w:ascii="仿宋_GB2312" w:hAnsi="仿宋_GB2312" w:cs="仿宋_GB2312"/>
          <w:b/>
          <w:color w:val="000000"/>
          <w:szCs w:val="32"/>
        </w:rPr>
      </w:pPr>
      <w:bookmarkStart w:id="58" w:name="_Toc1802"/>
      <w:bookmarkStart w:id="59" w:name="_Toc8618"/>
      <w:bookmarkStart w:id="60" w:name="_Toc22693"/>
      <w:bookmarkStart w:id="61" w:name="_Toc15377211"/>
      <w:r>
        <w:rPr>
          <w:rFonts w:ascii="仿宋_GB2312" w:hAnsi="仿宋_GB2312" w:cs="仿宋_GB2312" w:hint="eastAsia"/>
          <w:b/>
          <w:color w:val="000000"/>
          <w:szCs w:val="32"/>
        </w:rPr>
        <w:t>（二）一般公共预算财政拨款支出决算结构情况</w:t>
      </w:r>
      <w:bookmarkEnd w:id="58"/>
      <w:bookmarkEnd w:id="59"/>
      <w:bookmarkEnd w:id="60"/>
      <w:bookmarkEnd w:id="61"/>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年一般公共预算财政拨款支出</w:t>
      </w:r>
      <w:r>
        <w:rPr>
          <w:rFonts w:ascii="仿宋_GB2312" w:hAnsi="仿宋_GB2312" w:cs="仿宋_GB2312" w:hint="eastAsia"/>
          <w:color w:val="000000"/>
          <w:szCs w:val="32"/>
        </w:rPr>
        <w:t>2470.48</w:t>
      </w:r>
      <w:r>
        <w:rPr>
          <w:rFonts w:ascii="仿宋_GB2312" w:hAnsi="仿宋_GB2312" w:cs="仿宋_GB2312" w:hint="eastAsia"/>
          <w:color w:val="000000"/>
          <w:szCs w:val="32"/>
        </w:rPr>
        <w:t>万元，主要用于以下方面</w:t>
      </w:r>
      <w:r>
        <w:rPr>
          <w:rFonts w:ascii="仿宋_GB2312" w:hAnsi="仿宋_GB2312" w:cs="仿宋_GB2312" w:hint="eastAsia"/>
          <w:color w:val="000000"/>
          <w:szCs w:val="32"/>
        </w:rPr>
        <w:t>:</w:t>
      </w:r>
      <w:r>
        <w:rPr>
          <w:rFonts w:ascii="仿宋_GB2312" w:hAnsi="仿宋_GB2312" w:cs="仿宋_GB2312" w:hint="eastAsia"/>
          <w:bCs/>
          <w:color w:val="000000"/>
          <w:szCs w:val="32"/>
        </w:rPr>
        <w:t>一般公共服务（类）</w:t>
      </w:r>
      <w:r>
        <w:rPr>
          <w:rFonts w:ascii="仿宋_GB2312" w:hAnsi="仿宋_GB2312" w:cs="仿宋_GB2312" w:hint="eastAsia"/>
          <w:color w:val="000000"/>
          <w:szCs w:val="32"/>
        </w:rPr>
        <w:t>支出</w:t>
      </w:r>
      <w:r>
        <w:rPr>
          <w:rFonts w:ascii="仿宋_GB2312" w:hAnsi="仿宋_GB2312" w:cs="仿宋_GB2312" w:hint="eastAsia"/>
          <w:color w:val="000000"/>
          <w:szCs w:val="32"/>
        </w:rPr>
        <w:t>2063.56</w:t>
      </w:r>
      <w:r>
        <w:rPr>
          <w:rFonts w:ascii="仿宋_GB2312" w:hAnsi="仿宋_GB2312" w:cs="仿宋_GB2312" w:hint="eastAsia"/>
          <w:color w:val="000000"/>
          <w:szCs w:val="32"/>
        </w:rPr>
        <w:t>万元，占</w:t>
      </w:r>
      <w:r>
        <w:rPr>
          <w:rFonts w:ascii="仿宋_GB2312" w:hAnsi="仿宋_GB2312" w:cs="仿宋_GB2312" w:hint="eastAsia"/>
          <w:color w:val="000000"/>
          <w:szCs w:val="32"/>
        </w:rPr>
        <w:t>83.53</w:t>
      </w:r>
      <w:r>
        <w:rPr>
          <w:rFonts w:ascii="仿宋_GB2312" w:hAnsi="仿宋_GB2312" w:cs="仿宋_GB2312" w:hint="eastAsia"/>
          <w:color w:val="000000"/>
          <w:szCs w:val="32"/>
        </w:rPr>
        <w:t>%</w:t>
      </w:r>
      <w:r>
        <w:rPr>
          <w:rFonts w:ascii="仿宋_GB2312" w:hAnsi="仿宋_GB2312" w:cs="仿宋_GB2312" w:hint="eastAsia"/>
          <w:color w:val="000000"/>
          <w:szCs w:val="32"/>
        </w:rPr>
        <w:t>；</w:t>
      </w:r>
      <w:r>
        <w:rPr>
          <w:rFonts w:ascii="仿宋_GB2312" w:hAnsi="仿宋_GB2312" w:cs="仿宋_GB2312" w:hint="eastAsia"/>
          <w:bCs/>
          <w:color w:val="000000"/>
          <w:szCs w:val="32"/>
        </w:rPr>
        <w:t>教育支出（类）</w:t>
      </w:r>
      <w:r>
        <w:rPr>
          <w:rFonts w:ascii="仿宋_GB2312" w:hAnsi="仿宋_GB2312" w:cs="仿宋_GB2312" w:hint="eastAsia"/>
          <w:bCs/>
          <w:color w:val="000000"/>
          <w:szCs w:val="32"/>
        </w:rPr>
        <w:t>0</w:t>
      </w:r>
      <w:r>
        <w:rPr>
          <w:rFonts w:ascii="仿宋_GB2312" w:hAnsi="仿宋_GB2312" w:cs="仿宋_GB2312" w:hint="eastAsia"/>
          <w:color w:val="000000"/>
          <w:szCs w:val="32"/>
        </w:rPr>
        <w:t>万元，占</w:t>
      </w:r>
      <w:r>
        <w:rPr>
          <w:rFonts w:ascii="仿宋_GB2312" w:hAnsi="仿宋_GB2312" w:cs="仿宋_GB2312" w:hint="eastAsia"/>
          <w:color w:val="000000"/>
          <w:szCs w:val="32"/>
        </w:rPr>
        <w:t>0</w:t>
      </w:r>
      <w:r>
        <w:rPr>
          <w:rFonts w:ascii="仿宋_GB2312" w:hAnsi="仿宋_GB2312" w:cs="仿宋_GB2312" w:hint="eastAsia"/>
          <w:color w:val="000000"/>
          <w:szCs w:val="32"/>
        </w:rPr>
        <w:t>%</w:t>
      </w:r>
      <w:r>
        <w:rPr>
          <w:rFonts w:ascii="仿宋_GB2312" w:hAnsi="仿宋_GB2312" w:cs="仿宋_GB2312" w:hint="eastAsia"/>
          <w:color w:val="000000"/>
          <w:szCs w:val="32"/>
        </w:rPr>
        <w:t>；</w:t>
      </w:r>
      <w:r>
        <w:rPr>
          <w:rFonts w:ascii="仿宋_GB2312" w:hAnsi="仿宋_GB2312" w:cs="仿宋_GB2312" w:hint="eastAsia"/>
          <w:bCs/>
          <w:color w:val="000000"/>
          <w:szCs w:val="32"/>
        </w:rPr>
        <w:t>科学技术（类）</w:t>
      </w:r>
      <w:r>
        <w:rPr>
          <w:rFonts w:ascii="仿宋_GB2312" w:hAnsi="仿宋_GB2312" w:cs="仿宋_GB2312" w:hint="eastAsia"/>
          <w:color w:val="000000"/>
          <w:szCs w:val="32"/>
        </w:rPr>
        <w:t>支出</w:t>
      </w:r>
      <w:r>
        <w:rPr>
          <w:rFonts w:ascii="仿宋_GB2312" w:hAnsi="仿宋_GB2312" w:cs="仿宋_GB2312" w:hint="eastAsia"/>
          <w:color w:val="000000"/>
          <w:szCs w:val="32"/>
        </w:rPr>
        <w:t>0</w:t>
      </w:r>
      <w:r>
        <w:rPr>
          <w:rFonts w:ascii="仿宋_GB2312" w:hAnsi="仿宋_GB2312" w:cs="仿宋_GB2312" w:hint="eastAsia"/>
          <w:color w:val="000000"/>
          <w:szCs w:val="32"/>
        </w:rPr>
        <w:t>万元，占</w:t>
      </w:r>
      <w:r>
        <w:rPr>
          <w:rFonts w:ascii="仿宋_GB2312" w:hAnsi="仿宋_GB2312" w:cs="仿宋_GB2312" w:hint="eastAsia"/>
          <w:color w:val="000000"/>
          <w:szCs w:val="32"/>
        </w:rPr>
        <w:t>0</w:t>
      </w:r>
      <w:r>
        <w:rPr>
          <w:rFonts w:ascii="仿宋_GB2312" w:hAnsi="仿宋_GB2312" w:cs="仿宋_GB2312" w:hint="eastAsia"/>
          <w:color w:val="000000"/>
          <w:szCs w:val="32"/>
        </w:rPr>
        <w:t>%</w:t>
      </w:r>
      <w:r>
        <w:rPr>
          <w:rFonts w:ascii="仿宋_GB2312" w:hAnsi="仿宋_GB2312" w:cs="仿宋_GB2312" w:hint="eastAsia"/>
          <w:color w:val="000000"/>
          <w:szCs w:val="32"/>
        </w:rPr>
        <w:t>；</w:t>
      </w:r>
      <w:r>
        <w:rPr>
          <w:rFonts w:ascii="仿宋_GB2312" w:hAnsi="仿宋_GB2312" w:cs="仿宋_GB2312" w:hint="eastAsia"/>
          <w:color w:val="000000"/>
          <w:szCs w:val="32"/>
        </w:rPr>
        <w:t>文化旅游体育与传媒（类）支出</w:t>
      </w:r>
      <w:r>
        <w:rPr>
          <w:rFonts w:ascii="仿宋_GB2312" w:hAnsi="仿宋_GB2312" w:cs="仿宋_GB2312" w:hint="eastAsia"/>
          <w:color w:val="000000"/>
          <w:szCs w:val="32"/>
        </w:rPr>
        <w:t>0</w:t>
      </w:r>
      <w:r>
        <w:rPr>
          <w:rFonts w:ascii="仿宋_GB2312" w:hAnsi="仿宋_GB2312" w:cs="仿宋_GB2312" w:hint="eastAsia"/>
          <w:color w:val="000000"/>
          <w:szCs w:val="32"/>
        </w:rPr>
        <w:t>万元，占</w:t>
      </w:r>
      <w:r>
        <w:rPr>
          <w:rFonts w:ascii="仿宋_GB2312" w:hAnsi="仿宋_GB2312" w:cs="仿宋_GB2312" w:hint="eastAsia"/>
          <w:color w:val="000000"/>
          <w:szCs w:val="32"/>
        </w:rPr>
        <w:t>0</w:t>
      </w:r>
      <w:r>
        <w:rPr>
          <w:rFonts w:ascii="仿宋_GB2312" w:hAnsi="仿宋_GB2312" w:cs="仿宋_GB2312" w:hint="eastAsia"/>
          <w:color w:val="000000"/>
          <w:szCs w:val="32"/>
        </w:rPr>
        <w:t>%</w:t>
      </w:r>
      <w:r>
        <w:rPr>
          <w:rFonts w:ascii="仿宋_GB2312" w:hAnsi="仿宋_GB2312" w:cs="仿宋_GB2312" w:hint="eastAsia"/>
          <w:color w:val="000000"/>
          <w:szCs w:val="32"/>
        </w:rPr>
        <w:t>；社会保障和就业（类）</w:t>
      </w:r>
      <w:r>
        <w:rPr>
          <w:rFonts w:ascii="仿宋_GB2312" w:hAnsi="仿宋_GB2312" w:cs="仿宋_GB2312" w:hint="eastAsia"/>
          <w:color w:val="000000"/>
          <w:szCs w:val="32"/>
        </w:rPr>
        <w:t>支出</w:t>
      </w:r>
      <w:r>
        <w:rPr>
          <w:rFonts w:ascii="仿宋_GB2312" w:hAnsi="仿宋_GB2312" w:cs="仿宋_GB2312" w:hint="eastAsia"/>
          <w:color w:val="000000"/>
          <w:szCs w:val="32"/>
        </w:rPr>
        <w:t>244.26</w:t>
      </w:r>
      <w:r>
        <w:rPr>
          <w:rFonts w:ascii="仿宋_GB2312" w:hAnsi="仿宋_GB2312" w:cs="仿宋_GB2312" w:hint="eastAsia"/>
          <w:color w:val="000000"/>
          <w:szCs w:val="32"/>
        </w:rPr>
        <w:t>万元，占</w:t>
      </w:r>
      <w:r>
        <w:rPr>
          <w:rFonts w:ascii="仿宋_GB2312" w:hAnsi="仿宋_GB2312" w:cs="仿宋_GB2312" w:hint="eastAsia"/>
          <w:color w:val="000000"/>
          <w:szCs w:val="32"/>
        </w:rPr>
        <w:t>9.89</w:t>
      </w:r>
      <w:r>
        <w:rPr>
          <w:rFonts w:ascii="仿宋_GB2312" w:hAnsi="仿宋_GB2312" w:cs="仿宋_GB2312" w:hint="eastAsia"/>
          <w:color w:val="000000"/>
          <w:szCs w:val="32"/>
        </w:rPr>
        <w:t>%</w:t>
      </w:r>
      <w:r>
        <w:rPr>
          <w:rFonts w:ascii="仿宋_GB2312" w:hAnsi="仿宋_GB2312" w:cs="仿宋_GB2312" w:hint="eastAsia"/>
          <w:color w:val="000000"/>
          <w:szCs w:val="32"/>
        </w:rPr>
        <w:t>；</w:t>
      </w:r>
      <w:r>
        <w:rPr>
          <w:rFonts w:ascii="仿宋_GB2312" w:hAnsi="仿宋_GB2312" w:cs="仿宋_GB2312" w:hint="eastAsia"/>
          <w:color w:val="000000"/>
          <w:szCs w:val="32"/>
        </w:rPr>
        <w:t>卫生健康支出</w:t>
      </w:r>
      <w:r>
        <w:rPr>
          <w:rFonts w:ascii="仿宋_GB2312" w:hAnsi="仿宋_GB2312" w:cs="仿宋_GB2312" w:hint="eastAsia"/>
          <w:color w:val="000000"/>
          <w:szCs w:val="32"/>
        </w:rPr>
        <w:t>49.41</w:t>
      </w:r>
      <w:r>
        <w:rPr>
          <w:rFonts w:ascii="仿宋_GB2312" w:hAnsi="仿宋_GB2312" w:cs="仿宋_GB2312" w:hint="eastAsia"/>
          <w:color w:val="000000"/>
          <w:szCs w:val="32"/>
        </w:rPr>
        <w:t>万元，占</w:t>
      </w:r>
      <w:r>
        <w:rPr>
          <w:rFonts w:ascii="仿宋_GB2312" w:hAnsi="仿宋_GB2312" w:cs="仿宋_GB2312" w:hint="eastAsia"/>
          <w:color w:val="000000"/>
          <w:szCs w:val="32"/>
        </w:rPr>
        <w:t>2.00</w:t>
      </w:r>
      <w:r>
        <w:rPr>
          <w:rFonts w:ascii="仿宋_GB2312" w:hAnsi="仿宋_GB2312" w:cs="仿宋_GB2312" w:hint="eastAsia"/>
          <w:color w:val="000000"/>
          <w:szCs w:val="32"/>
        </w:rPr>
        <w:t>%</w:t>
      </w:r>
      <w:r>
        <w:rPr>
          <w:rFonts w:ascii="仿宋_GB2312" w:hAnsi="仿宋_GB2312" w:cs="仿宋_GB2312" w:hint="eastAsia"/>
          <w:color w:val="000000"/>
          <w:szCs w:val="32"/>
        </w:rPr>
        <w:t>；住房保障支出</w:t>
      </w:r>
      <w:r>
        <w:rPr>
          <w:rFonts w:ascii="仿宋_GB2312" w:hAnsi="仿宋_GB2312" w:cs="仿宋_GB2312" w:hint="eastAsia"/>
          <w:color w:val="000000"/>
          <w:szCs w:val="32"/>
        </w:rPr>
        <w:t>113.25</w:t>
      </w:r>
      <w:r>
        <w:rPr>
          <w:rFonts w:ascii="仿宋_GB2312" w:hAnsi="仿宋_GB2312" w:cs="仿宋_GB2312" w:hint="eastAsia"/>
          <w:color w:val="000000"/>
          <w:szCs w:val="32"/>
        </w:rPr>
        <w:t>万元，占</w:t>
      </w:r>
      <w:r>
        <w:rPr>
          <w:rFonts w:ascii="仿宋_GB2312" w:hAnsi="仿宋_GB2312" w:cs="仿宋_GB2312" w:hint="eastAsia"/>
          <w:color w:val="000000"/>
          <w:szCs w:val="32"/>
        </w:rPr>
        <w:t>4.58</w:t>
      </w:r>
      <w:r>
        <w:rPr>
          <w:rFonts w:ascii="仿宋_GB2312" w:hAnsi="仿宋_GB2312" w:cs="仿宋_GB2312" w:hint="eastAsia"/>
          <w:color w:val="000000"/>
          <w:szCs w:val="32"/>
        </w:rPr>
        <w:t>%</w:t>
      </w:r>
      <w:r>
        <w:rPr>
          <w:rFonts w:ascii="仿宋_GB2312" w:hAnsi="仿宋_GB2312" w:cs="仿宋_GB2312" w:hint="eastAsia"/>
          <w:color w:val="000000"/>
          <w:szCs w:val="32"/>
        </w:rPr>
        <w:t>。</w:t>
      </w:r>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w:t>
      </w:r>
      <w:r>
        <w:rPr>
          <w:rFonts w:ascii="仿宋_GB2312" w:hAnsi="仿宋_GB2312" w:cs="仿宋_GB2312" w:hint="eastAsia"/>
          <w:color w:val="000000"/>
          <w:szCs w:val="32"/>
        </w:rPr>
        <w:t>6</w:t>
      </w:r>
      <w:r>
        <w:rPr>
          <w:rFonts w:ascii="仿宋_GB2312" w:hAnsi="仿宋_GB2312" w:cs="仿宋_GB2312" w:hint="eastAsia"/>
          <w:color w:val="000000"/>
          <w:szCs w:val="32"/>
        </w:rPr>
        <w:t>：一般公共预算财政拨款支出决算结构）（饼状图）</w:t>
      </w:r>
    </w:p>
    <w:p w:rsidR="00945F80" w:rsidRDefault="00D97346">
      <w:pPr>
        <w:spacing w:line="560" w:lineRule="atLeast"/>
        <w:ind w:firstLineChars="200" w:firstLine="640"/>
        <w:rPr>
          <w:rFonts w:ascii="仿宋_GB2312" w:hAnsi="仿宋_GB2312" w:cs="仿宋_GB2312"/>
          <w:color w:val="000000"/>
          <w:szCs w:val="32"/>
        </w:rPr>
      </w:pPr>
      <w:r>
        <w:rPr>
          <w:rFonts w:ascii="仿宋_GB2312" w:hAnsi="仿宋_GB2312" w:cs="仿宋_GB2312" w:hint="eastAsia"/>
          <w:noProof/>
        </w:rPr>
        <w:lastRenderedPageBreak/>
        <w:drawing>
          <wp:inline distT="0" distB="0" distL="114300" distR="114300">
            <wp:extent cx="3658870" cy="2114550"/>
            <wp:effectExtent l="4445" t="4445" r="13335" b="14605"/>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5F80" w:rsidRDefault="00D97346">
      <w:pPr>
        <w:spacing w:line="560" w:lineRule="exact"/>
        <w:ind w:firstLineChars="200" w:firstLine="643"/>
        <w:outlineLvl w:val="2"/>
        <w:rPr>
          <w:rFonts w:ascii="仿宋_GB2312" w:hAnsi="仿宋_GB2312" w:cs="仿宋_GB2312"/>
          <w:b/>
          <w:color w:val="000000"/>
          <w:szCs w:val="32"/>
        </w:rPr>
      </w:pPr>
      <w:bookmarkStart w:id="62" w:name="_Toc15377212"/>
      <w:bookmarkStart w:id="63" w:name="_Toc2919"/>
      <w:bookmarkStart w:id="64" w:name="_Toc18091"/>
      <w:bookmarkStart w:id="65" w:name="_Toc3072"/>
      <w:r>
        <w:rPr>
          <w:rFonts w:ascii="仿宋_GB2312" w:hAnsi="仿宋_GB2312" w:cs="仿宋_GB2312" w:hint="eastAsia"/>
          <w:b/>
          <w:color w:val="000000"/>
          <w:szCs w:val="32"/>
        </w:rPr>
        <w:t>（三）一般公共预算财政拨款支出决算具体情况</w:t>
      </w:r>
      <w:bookmarkEnd w:id="62"/>
      <w:bookmarkEnd w:id="63"/>
      <w:bookmarkEnd w:id="64"/>
      <w:bookmarkEnd w:id="65"/>
    </w:p>
    <w:p w:rsidR="00945F80" w:rsidRDefault="00D97346">
      <w:pPr>
        <w:spacing w:line="560" w:lineRule="exact"/>
        <w:ind w:firstLineChars="200" w:firstLine="643"/>
        <w:rPr>
          <w:rStyle w:val="af0"/>
          <w:rFonts w:ascii="仿宋_GB2312" w:hAnsi="仿宋_GB2312" w:cs="仿宋_GB2312"/>
          <w:bCs w:val="0"/>
          <w:color w:val="000000"/>
          <w:szCs w:val="32"/>
        </w:rPr>
      </w:pPr>
      <w:bookmarkStart w:id="66" w:name="_Toc15377444"/>
      <w:bookmarkStart w:id="67" w:name="_Toc15378460"/>
      <w:bookmarkStart w:id="68" w:name="_Toc15377213"/>
      <w:r>
        <w:rPr>
          <w:rFonts w:ascii="仿宋_GB2312" w:hAnsi="仿宋_GB2312" w:cs="仿宋_GB2312" w:hint="eastAsia"/>
          <w:b/>
          <w:color w:val="000000"/>
          <w:szCs w:val="32"/>
        </w:rPr>
        <w:t>20</w:t>
      </w:r>
      <w:r>
        <w:rPr>
          <w:rFonts w:ascii="仿宋_GB2312" w:hAnsi="仿宋_GB2312" w:cs="仿宋_GB2312" w:hint="eastAsia"/>
          <w:b/>
          <w:color w:val="000000"/>
          <w:szCs w:val="32"/>
        </w:rPr>
        <w:t>21</w:t>
      </w:r>
      <w:r>
        <w:rPr>
          <w:rFonts w:ascii="仿宋_GB2312" w:hAnsi="仿宋_GB2312" w:cs="仿宋_GB2312" w:hint="eastAsia"/>
          <w:b/>
          <w:color w:val="000000"/>
          <w:szCs w:val="32"/>
        </w:rPr>
        <w:t>年</w:t>
      </w:r>
      <w:r>
        <w:rPr>
          <w:rFonts w:ascii="仿宋_GB2312" w:hAnsi="仿宋_GB2312" w:cs="仿宋_GB2312" w:hint="eastAsia"/>
          <w:b/>
          <w:color w:val="000000"/>
          <w:szCs w:val="32"/>
        </w:rPr>
        <w:t>一</w:t>
      </w:r>
      <w:r>
        <w:rPr>
          <w:rFonts w:ascii="仿宋_GB2312" w:hAnsi="仿宋_GB2312" w:cs="仿宋_GB2312" w:hint="eastAsia"/>
          <w:b/>
          <w:color w:val="000000"/>
          <w:szCs w:val="32"/>
        </w:rPr>
        <w:t>般公共预算支出决算数</w:t>
      </w:r>
      <w:r>
        <w:rPr>
          <w:rFonts w:ascii="仿宋_GB2312" w:hAnsi="仿宋_GB2312" w:cs="仿宋_GB2312" w:hint="eastAsia"/>
          <w:b/>
          <w:color w:val="000000"/>
          <w:szCs w:val="32"/>
        </w:rPr>
        <w:t>2470.48</w:t>
      </w:r>
      <w:r>
        <w:rPr>
          <w:rFonts w:ascii="仿宋_GB2312" w:hAnsi="仿宋_GB2312" w:cs="仿宋_GB2312" w:hint="eastAsia"/>
          <w:color w:val="000000"/>
          <w:szCs w:val="32"/>
        </w:rPr>
        <w:t>，</w:t>
      </w:r>
      <w:r>
        <w:rPr>
          <w:rStyle w:val="af0"/>
          <w:rFonts w:ascii="仿宋_GB2312" w:hAnsi="仿宋_GB2312" w:cs="仿宋_GB2312" w:hint="eastAsia"/>
          <w:bCs w:val="0"/>
          <w:color w:val="000000"/>
          <w:szCs w:val="32"/>
        </w:rPr>
        <w:t>完成预算</w:t>
      </w:r>
      <w:r>
        <w:rPr>
          <w:rStyle w:val="af0"/>
          <w:rFonts w:ascii="仿宋_GB2312" w:hAnsi="仿宋_GB2312" w:cs="仿宋_GB2312" w:hint="eastAsia"/>
          <w:bCs w:val="0"/>
          <w:color w:val="000000"/>
          <w:szCs w:val="32"/>
        </w:rPr>
        <w:t>100</w:t>
      </w:r>
      <w:r>
        <w:rPr>
          <w:rStyle w:val="af0"/>
          <w:rFonts w:ascii="仿宋_GB2312" w:hAnsi="仿宋_GB2312" w:cs="仿宋_GB2312" w:hint="eastAsia"/>
          <w:bCs w:val="0"/>
          <w:color w:val="000000"/>
          <w:szCs w:val="32"/>
        </w:rPr>
        <w:t>%</w:t>
      </w:r>
      <w:r>
        <w:rPr>
          <w:rStyle w:val="af0"/>
          <w:rFonts w:ascii="仿宋_GB2312" w:hAnsi="仿宋_GB2312" w:cs="仿宋_GB2312" w:hint="eastAsia"/>
          <w:bCs w:val="0"/>
          <w:color w:val="000000"/>
          <w:szCs w:val="32"/>
        </w:rPr>
        <w:t>。其中：</w:t>
      </w:r>
      <w:bookmarkEnd w:id="66"/>
      <w:bookmarkEnd w:id="67"/>
      <w:bookmarkEnd w:id="68"/>
    </w:p>
    <w:p w:rsidR="00945F80" w:rsidRDefault="00D97346">
      <w:pPr>
        <w:numPr>
          <w:ilvl w:val="0"/>
          <w:numId w:val="2"/>
        </w:numPr>
        <w:spacing w:line="600" w:lineRule="exact"/>
        <w:ind w:firstLineChars="200" w:firstLine="640"/>
        <w:rPr>
          <w:rStyle w:val="af0"/>
          <w:rFonts w:ascii="仿宋_GB2312" w:hAnsi="仿宋_GB2312" w:cs="仿宋_GB2312"/>
          <w:b w:val="0"/>
          <w:color w:val="000000"/>
          <w:szCs w:val="32"/>
        </w:rPr>
      </w:pPr>
      <w:r>
        <w:rPr>
          <w:rStyle w:val="af0"/>
          <w:rFonts w:ascii="仿宋_GB2312" w:hAnsi="仿宋_GB2312" w:cs="仿宋_GB2312" w:hint="eastAsia"/>
          <w:b w:val="0"/>
          <w:bCs w:val="0"/>
          <w:color w:val="000000"/>
          <w:szCs w:val="32"/>
        </w:rPr>
        <w:t>一般公共服务（类）纪检监察事务（款）行政运行（项）</w:t>
      </w:r>
      <w:r>
        <w:rPr>
          <w:rStyle w:val="af0"/>
          <w:rFonts w:ascii="仿宋_GB2312" w:hAnsi="仿宋_GB2312" w:cs="仿宋_GB2312" w:hint="eastAsia"/>
          <w:b w:val="0"/>
          <w:bCs w:val="0"/>
          <w:color w:val="000000"/>
          <w:szCs w:val="32"/>
        </w:rPr>
        <w:t>:</w:t>
      </w:r>
      <w:r>
        <w:rPr>
          <w:rStyle w:val="af0"/>
          <w:rFonts w:ascii="仿宋_GB2312" w:hAnsi="仿宋_GB2312" w:cs="仿宋_GB2312" w:hint="eastAsia"/>
          <w:b w:val="0"/>
          <w:color w:val="000000"/>
          <w:szCs w:val="32"/>
        </w:rPr>
        <w:t>支出决算为</w:t>
      </w:r>
      <w:r>
        <w:rPr>
          <w:rStyle w:val="af0"/>
          <w:rFonts w:ascii="仿宋_GB2312" w:hAnsi="仿宋_GB2312" w:cs="仿宋_GB2312" w:hint="eastAsia"/>
          <w:b w:val="0"/>
          <w:color w:val="000000"/>
          <w:szCs w:val="32"/>
        </w:rPr>
        <w:t>1364.18</w:t>
      </w:r>
      <w:r>
        <w:rPr>
          <w:rStyle w:val="af0"/>
          <w:rFonts w:ascii="仿宋_GB2312" w:hAnsi="仿宋_GB2312" w:cs="仿宋_GB2312" w:hint="eastAsia"/>
          <w:b w:val="0"/>
          <w:color w:val="000000"/>
          <w:szCs w:val="32"/>
        </w:rPr>
        <w:t>万元，完成预算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p>
    <w:p w:rsidR="00945F80" w:rsidRDefault="00D97346">
      <w:pPr>
        <w:ind w:firstLineChars="200" w:firstLine="640"/>
        <w:rPr>
          <w:rStyle w:val="af0"/>
          <w:rFonts w:ascii="仿宋_GB2312" w:hAnsi="仿宋_GB2312" w:cs="仿宋_GB2312"/>
          <w:b w:val="0"/>
          <w:color w:val="000000"/>
          <w:szCs w:val="32"/>
        </w:rPr>
      </w:pPr>
      <w:r>
        <w:rPr>
          <w:rStyle w:val="af0"/>
          <w:rFonts w:ascii="仿宋_GB2312" w:hAnsi="仿宋_GB2312" w:cs="仿宋_GB2312" w:hint="eastAsia"/>
          <w:b w:val="0"/>
          <w:bCs w:val="0"/>
          <w:color w:val="000000"/>
          <w:szCs w:val="32"/>
        </w:rPr>
        <w:t xml:space="preserve">2. </w:t>
      </w:r>
      <w:r>
        <w:rPr>
          <w:rStyle w:val="af0"/>
          <w:rFonts w:ascii="仿宋_GB2312" w:hAnsi="仿宋_GB2312" w:cs="仿宋_GB2312" w:hint="eastAsia"/>
          <w:b w:val="0"/>
          <w:bCs w:val="0"/>
          <w:color w:val="000000"/>
          <w:szCs w:val="32"/>
        </w:rPr>
        <w:t>一般公共服务（类）纪检监察事务（款）一般行政管理事务（项）</w:t>
      </w:r>
      <w:r>
        <w:rPr>
          <w:rStyle w:val="af0"/>
          <w:rFonts w:ascii="仿宋_GB2312" w:hAnsi="仿宋_GB2312" w:cs="仿宋_GB2312" w:hint="eastAsia"/>
          <w:b w:val="0"/>
          <w:bCs w:val="0"/>
          <w:color w:val="000000"/>
          <w:szCs w:val="32"/>
        </w:rPr>
        <w:t>:</w:t>
      </w:r>
      <w:r>
        <w:rPr>
          <w:rStyle w:val="af0"/>
          <w:rFonts w:ascii="仿宋_GB2312" w:hAnsi="仿宋_GB2312" w:cs="仿宋_GB2312" w:hint="eastAsia"/>
          <w:b w:val="0"/>
          <w:color w:val="000000"/>
          <w:szCs w:val="32"/>
        </w:rPr>
        <w:t>支出决算为</w:t>
      </w:r>
      <w:r>
        <w:rPr>
          <w:rStyle w:val="af0"/>
          <w:rFonts w:ascii="仿宋_GB2312" w:hAnsi="仿宋_GB2312" w:cs="仿宋_GB2312" w:hint="eastAsia"/>
          <w:b w:val="0"/>
          <w:color w:val="000000"/>
          <w:szCs w:val="32"/>
        </w:rPr>
        <w:t>699.38</w:t>
      </w:r>
      <w:r>
        <w:rPr>
          <w:rStyle w:val="af0"/>
          <w:rFonts w:ascii="仿宋_GB2312" w:hAnsi="仿宋_GB2312" w:cs="仿宋_GB2312" w:hint="eastAsia"/>
          <w:b w:val="0"/>
          <w:color w:val="000000"/>
          <w:szCs w:val="32"/>
        </w:rPr>
        <w:t>万元，完成预算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p>
    <w:p w:rsidR="00945F80" w:rsidRDefault="00D97346">
      <w:pPr>
        <w:spacing w:line="600" w:lineRule="exact"/>
        <w:ind w:firstLineChars="200" w:firstLine="640"/>
        <w:rPr>
          <w:rStyle w:val="af0"/>
          <w:rFonts w:ascii="仿宋_GB2312" w:hAnsi="仿宋_GB2312" w:cs="仿宋_GB2312"/>
          <w:b w:val="0"/>
          <w:color w:val="000000"/>
          <w:szCs w:val="32"/>
        </w:rPr>
      </w:pPr>
      <w:r>
        <w:rPr>
          <w:rStyle w:val="af0"/>
          <w:rFonts w:ascii="仿宋_GB2312" w:hAnsi="仿宋_GB2312" w:cs="仿宋_GB2312" w:hint="eastAsia"/>
          <w:b w:val="0"/>
          <w:bCs w:val="0"/>
          <w:color w:val="000000"/>
          <w:szCs w:val="32"/>
        </w:rPr>
        <w:t>3.</w:t>
      </w:r>
      <w:r>
        <w:rPr>
          <w:rStyle w:val="af0"/>
          <w:rFonts w:ascii="仿宋_GB2312" w:hAnsi="仿宋_GB2312" w:cs="仿宋_GB2312" w:hint="eastAsia"/>
          <w:b w:val="0"/>
          <w:bCs w:val="0"/>
          <w:color w:val="000000"/>
          <w:szCs w:val="32"/>
        </w:rPr>
        <w:t>社会保障和就业（类）</w:t>
      </w:r>
      <w:r>
        <w:rPr>
          <w:rFonts w:ascii="仿宋_GB2312" w:hAnsi="仿宋_GB2312" w:cs="仿宋_GB2312" w:hint="eastAsia"/>
          <w:szCs w:val="32"/>
        </w:rPr>
        <w:t>行政单</w:t>
      </w:r>
      <w:r>
        <w:rPr>
          <w:rFonts w:ascii="仿宋_GB2312" w:hAnsi="仿宋_GB2312" w:cs="仿宋_GB2312" w:hint="eastAsia"/>
          <w:szCs w:val="32"/>
        </w:rPr>
        <w:t>位离退休</w:t>
      </w:r>
      <w:r>
        <w:rPr>
          <w:rStyle w:val="af0"/>
          <w:rFonts w:ascii="仿宋_GB2312" w:hAnsi="仿宋_GB2312" w:cs="仿宋_GB2312" w:hint="eastAsia"/>
          <w:b w:val="0"/>
          <w:bCs w:val="0"/>
          <w:color w:val="000000"/>
          <w:szCs w:val="32"/>
        </w:rPr>
        <w:t>（款）</w:t>
      </w:r>
      <w:r>
        <w:rPr>
          <w:rFonts w:ascii="仿宋_GB2312" w:hAnsi="仿宋_GB2312" w:cs="仿宋_GB2312" w:hint="eastAsia"/>
          <w:szCs w:val="32"/>
        </w:rPr>
        <w:t>行政单位离退休费</w:t>
      </w:r>
      <w:r>
        <w:rPr>
          <w:rStyle w:val="af0"/>
          <w:rFonts w:ascii="仿宋_GB2312" w:hAnsi="仿宋_GB2312" w:cs="仿宋_GB2312" w:hint="eastAsia"/>
          <w:b w:val="0"/>
          <w:bCs w:val="0"/>
          <w:color w:val="000000"/>
          <w:szCs w:val="32"/>
        </w:rPr>
        <w:t>（项）</w:t>
      </w:r>
      <w:r>
        <w:rPr>
          <w:rStyle w:val="af0"/>
          <w:rFonts w:ascii="仿宋_GB2312" w:hAnsi="仿宋_GB2312" w:cs="仿宋_GB2312" w:hint="eastAsia"/>
          <w:b w:val="0"/>
          <w:bCs w:val="0"/>
          <w:color w:val="000000"/>
          <w:szCs w:val="32"/>
        </w:rPr>
        <w:t>:</w:t>
      </w:r>
      <w:r>
        <w:rPr>
          <w:rStyle w:val="af0"/>
          <w:rFonts w:ascii="仿宋_GB2312" w:hAnsi="仿宋_GB2312" w:cs="仿宋_GB2312" w:hint="eastAsia"/>
          <w:b w:val="0"/>
          <w:color w:val="000000"/>
          <w:szCs w:val="32"/>
        </w:rPr>
        <w:t>支出决算为</w:t>
      </w:r>
      <w:r>
        <w:rPr>
          <w:rStyle w:val="af0"/>
          <w:rFonts w:ascii="仿宋_GB2312" w:hAnsi="仿宋_GB2312" w:cs="仿宋_GB2312" w:hint="eastAsia"/>
          <w:b w:val="0"/>
          <w:color w:val="000000"/>
          <w:szCs w:val="32"/>
        </w:rPr>
        <w:t>75.56</w:t>
      </w:r>
      <w:r>
        <w:rPr>
          <w:rStyle w:val="af0"/>
          <w:rFonts w:ascii="仿宋_GB2312" w:hAnsi="仿宋_GB2312" w:cs="仿宋_GB2312" w:hint="eastAsia"/>
          <w:b w:val="0"/>
          <w:color w:val="000000"/>
          <w:szCs w:val="32"/>
        </w:rPr>
        <w:t>万元，完成预算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r>
        <w:rPr>
          <w:rStyle w:val="af0"/>
          <w:rFonts w:ascii="仿宋_GB2312" w:hAnsi="仿宋_GB2312" w:cs="仿宋_GB2312" w:hint="eastAsia"/>
          <w:b w:val="0"/>
          <w:color w:val="000000"/>
          <w:szCs w:val="32"/>
        </w:rPr>
        <w:t xml:space="preserve">       </w:t>
      </w:r>
    </w:p>
    <w:p w:rsidR="00945F80" w:rsidRDefault="00D97346">
      <w:pPr>
        <w:ind w:firstLineChars="200" w:firstLine="640"/>
        <w:rPr>
          <w:rFonts w:ascii="仿宋_GB2312" w:hAnsi="仿宋_GB2312" w:cs="仿宋_GB2312"/>
          <w:szCs w:val="32"/>
        </w:rPr>
      </w:pPr>
      <w:r>
        <w:rPr>
          <w:rStyle w:val="af0"/>
          <w:rFonts w:ascii="仿宋_GB2312" w:hAnsi="仿宋_GB2312" w:cs="仿宋_GB2312" w:hint="eastAsia"/>
          <w:b w:val="0"/>
          <w:color w:val="000000"/>
          <w:szCs w:val="32"/>
        </w:rPr>
        <w:t>4.</w:t>
      </w:r>
      <w:r>
        <w:rPr>
          <w:rStyle w:val="af0"/>
          <w:rFonts w:ascii="仿宋_GB2312" w:hAnsi="仿宋_GB2312" w:cs="仿宋_GB2312" w:hint="eastAsia"/>
          <w:b w:val="0"/>
          <w:color w:val="000000"/>
          <w:szCs w:val="32"/>
        </w:rPr>
        <w:t>社会保障和就业（类）</w:t>
      </w:r>
      <w:r>
        <w:rPr>
          <w:rFonts w:ascii="仿宋_GB2312" w:hAnsi="仿宋_GB2312" w:cs="仿宋_GB2312" w:hint="eastAsia"/>
          <w:szCs w:val="32"/>
        </w:rPr>
        <w:t>行政事业单位养老支出</w:t>
      </w:r>
      <w:r>
        <w:rPr>
          <w:rStyle w:val="af0"/>
          <w:rFonts w:ascii="仿宋_GB2312" w:hAnsi="仿宋_GB2312" w:cs="仿宋_GB2312" w:hint="eastAsia"/>
          <w:b w:val="0"/>
          <w:bCs w:val="0"/>
          <w:color w:val="000000"/>
          <w:szCs w:val="32"/>
        </w:rPr>
        <w:t>（款）</w:t>
      </w:r>
    </w:p>
    <w:p w:rsidR="00945F80" w:rsidRDefault="00D97346">
      <w:pPr>
        <w:spacing w:line="600" w:lineRule="exact"/>
        <w:ind w:firstLineChars="200" w:firstLine="640"/>
        <w:rPr>
          <w:rStyle w:val="af0"/>
          <w:rFonts w:ascii="仿宋_GB2312" w:hAnsi="仿宋_GB2312" w:cs="仿宋_GB2312"/>
          <w:b w:val="0"/>
          <w:color w:val="000000"/>
          <w:szCs w:val="32"/>
        </w:rPr>
      </w:pPr>
      <w:r>
        <w:rPr>
          <w:rFonts w:ascii="仿宋_GB2312" w:hAnsi="仿宋_GB2312" w:cs="仿宋_GB2312" w:hint="eastAsia"/>
          <w:szCs w:val="32"/>
        </w:rPr>
        <w:t>机关事业单位基本养老保险缴费支出</w:t>
      </w:r>
      <w:r>
        <w:rPr>
          <w:rStyle w:val="af0"/>
          <w:rFonts w:ascii="仿宋_GB2312" w:hAnsi="仿宋_GB2312" w:cs="仿宋_GB2312" w:hint="eastAsia"/>
          <w:b w:val="0"/>
          <w:bCs w:val="0"/>
          <w:color w:val="000000"/>
          <w:szCs w:val="32"/>
        </w:rPr>
        <w:t>（项）</w:t>
      </w:r>
      <w:r>
        <w:rPr>
          <w:rStyle w:val="af0"/>
          <w:rFonts w:ascii="仿宋_GB2312" w:hAnsi="仿宋_GB2312" w:cs="仿宋_GB2312" w:hint="eastAsia"/>
          <w:b w:val="0"/>
          <w:bCs w:val="0"/>
          <w:color w:val="000000"/>
          <w:szCs w:val="32"/>
        </w:rPr>
        <w:t>:</w:t>
      </w:r>
      <w:r>
        <w:rPr>
          <w:rStyle w:val="af0"/>
          <w:rFonts w:ascii="仿宋_GB2312" w:hAnsi="仿宋_GB2312" w:cs="仿宋_GB2312" w:hint="eastAsia"/>
          <w:b w:val="0"/>
          <w:color w:val="000000"/>
          <w:szCs w:val="32"/>
        </w:rPr>
        <w:t>支出决算为</w:t>
      </w:r>
      <w:r>
        <w:rPr>
          <w:rStyle w:val="af0"/>
          <w:rFonts w:ascii="仿宋_GB2312" w:hAnsi="仿宋_GB2312" w:cs="仿宋_GB2312" w:hint="eastAsia"/>
          <w:b w:val="0"/>
          <w:color w:val="000000"/>
          <w:szCs w:val="32"/>
        </w:rPr>
        <w:t>82.92</w:t>
      </w:r>
      <w:r>
        <w:rPr>
          <w:rStyle w:val="af0"/>
          <w:rFonts w:ascii="仿宋_GB2312" w:hAnsi="仿宋_GB2312" w:cs="仿宋_GB2312" w:hint="eastAsia"/>
          <w:b w:val="0"/>
          <w:color w:val="000000"/>
          <w:szCs w:val="32"/>
        </w:rPr>
        <w:t>万元，完成预算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r>
        <w:rPr>
          <w:rStyle w:val="af0"/>
          <w:rFonts w:ascii="仿宋_GB2312" w:hAnsi="仿宋_GB2312" w:cs="仿宋_GB2312" w:hint="eastAsia"/>
          <w:b w:val="0"/>
          <w:color w:val="000000"/>
          <w:szCs w:val="32"/>
        </w:rPr>
        <w:t>。</w:t>
      </w:r>
    </w:p>
    <w:p w:rsidR="00945F80" w:rsidRDefault="00D97346">
      <w:pPr>
        <w:spacing w:line="600" w:lineRule="exact"/>
        <w:ind w:firstLineChars="200" w:firstLine="640"/>
        <w:rPr>
          <w:rStyle w:val="af0"/>
          <w:rFonts w:ascii="仿宋_GB2312" w:hAnsi="仿宋_GB2312" w:cs="仿宋_GB2312"/>
          <w:b w:val="0"/>
          <w:color w:val="000000"/>
          <w:szCs w:val="32"/>
        </w:rPr>
      </w:pPr>
      <w:r>
        <w:rPr>
          <w:rStyle w:val="af0"/>
          <w:rFonts w:ascii="仿宋_GB2312" w:hAnsi="仿宋_GB2312" w:cs="仿宋_GB2312" w:hint="eastAsia"/>
          <w:b w:val="0"/>
          <w:bCs w:val="0"/>
          <w:color w:val="000000"/>
          <w:szCs w:val="32"/>
        </w:rPr>
        <w:t>5.</w:t>
      </w:r>
      <w:r>
        <w:rPr>
          <w:rStyle w:val="af0"/>
          <w:rFonts w:ascii="仿宋_GB2312" w:hAnsi="仿宋_GB2312" w:cs="仿宋_GB2312" w:hint="eastAsia"/>
          <w:b w:val="0"/>
          <w:bCs w:val="0"/>
          <w:color w:val="000000"/>
          <w:szCs w:val="32"/>
        </w:rPr>
        <w:t>社会保障和就业（类）</w:t>
      </w:r>
      <w:r>
        <w:rPr>
          <w:rFonts w:ascii="仿宋_GB2312" w:hAnsi="仿宋_GB2312" w:cs="仿宋_GB2312" w:hint="eastAsia"/>
          <w:szCs w:val="32"/>
        </w:rPr>
        <w:t>行政事业单位职业年金缴费支出</w:t>
      </w:r>
      <w:r>
        <w:rPr>
          <w:rStyle w:val="af0"/>
          <w:rFonts w:ascii="仿宋_GB2312" w:hAnsi="仿宋_GB2312" w:cs="仿宋_GB2312" w:hint="eastAsia"/>
          <w:b w:val="0"/>
          <w:bCs w:val="0"/>
          <w:color w:val="000000"/>
          <w:szCs w:val="32"/>
        </w:rPr>
        <w:t>（款）</w:t>
      </w:r>
      <w:r>
        <w:rPr>
          <w:rFonts w:ascii="仿宋_GB2312" w:hAnsi="仿宋_GB2312" w:cs="仿宋_GB2312" w:hint="eastAsia"/>
          <w:szCs w:val="32"/>
        </w:rPr>
        <w:t>机关事业单位职业年金缴费支出</w:t>
      </w:r>
      <w:r>
        <w:rPr>
          <w:rStyle w:val="af0"/>
          <w:rFonts w:ascii="仿宋_GB2312" w:hAnsi="仿宋_GB2312" w:cs="仿宋_GB2312" w:hint="eastAsia"/>
          <w:b w:val="0"/>
          <w:bCs w:val="0"/>
          <w:color w:val="000000"/>
          <w:szCs w:val="32"/>
        </w:rPr>
        <w:t>（项）</w:t>
      </w:r>
      <w:r>
        <w:rPr>
          <w:rStyle w:val="af0"/>
          <w:rFonts w:ascii="仿宋_GB2312" w:hAnsi="仿宋_GB2312" w:cs="仿宋_GB2312" w:hint="eastAsia"/>
          <w:b w:val="0"/>
          <w:bCs w:val="0"/>
          <w:color w:val="000000"/>
          <w:szCs w:val="32"/>
        </w:rPr>
        <w:t>:</w:t>
      </w:r>
      <w:r>
        <w:rPr>
          <w:rStyle w:val="af0"/>
          <w:rFonts w:ascii="仿宋_GB2312" w:hAnsi="仿宋_GB2312" w:cs="仿宋_GB2312" w:hint="eastAsia"/>
          <w:b w:val="0"/>
          <w:color w:val="000000"/>
          <w:szCs w:val="32"/>
        </w:rPr>
        <w:t>支出决算为</w:t>
      </w:r>
      <w:r>
        <w:rPr>
          <w:rStyle w:val="af0"/>
          <w:rFonts w:ascii="仿宋_GB2312" w:hAnsi="仿宋_GB2312" w:cs="仿宋_GB2312" w:hint="eastAsia"/>
          <w:b w:val="0"/>
          <w:color w:val="000000"/>
          <w:szCs w:val="32"/>
        </w:rPr>
        <w:t>85.78</w:t>
      </w:r>
      <w:r>
        <w:rPr>
          <w:rStyle w:val="af0"/>
          <w:rFonts w:ascii="仿宋_GB2312" w:hAnsi="仿宋_GB2312" w:cs="仿宋_GB2312" w:hint="eastAsia"/>
          <w:b w:val="0"/>
          <w:color w:val="000000"/>
          <w:szCs w:val="32"/>
        </w:rPr>
        <w:t>万元，完成预算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p>
    <w:p w:rsidR="00945F80" w:rsidRDefault="00D97346">
      <w:pPr>
        <w:spacing w:line="600" w:lineRule="exact"/>
        <w:ind w:firstLineChars="200" w:firstLine="640"/>
        <w:rPr>
          <w:rFonts w:ascii="仿宋_GB2312" w:hAnsi="仿宋_GB2312" w:cs="仿宋_GB2312"/>
          <w:b/>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szCs w:val="32"/>
        </w:rPr>
        <w:t>卫生健康</w:t>
      </w:r>
      <w:r>
        <w:rPr>
          <w:rStyle w:val="af0"/>
          <w:rFonts w:ascii="仿宋_GB2312" w:hAnsi="仿宋_GB2312" w:cs="仿宋_GB2312" w:hint="eastAsia"/>
          <w:b w:val="0"/>
          <w:bCs w:val="0"/>
          <w:color w:val="000000"/>
          <w:szCs w:val="32"/>
        </w:rPr>
        <w:t>（类）行政事业单位医疗（款）行政事业单位医疗（项）</w:t>
      </w:r>
      <w:r>
        <w:rPr>
          <w:rStyle w:val="af0"/>
          <w:rFonts w:ascii="仿宋_GB2312" w:hAnsi="仿宋_GB2312" w:cs="仿宋_GB2312" w:hint="eastAsia"/>
          <w:b w:val="0"/>
          <w:bCs w:val="0"/>
          <w:color w:val="000000"/>
          <w:szCs w:val="32"/>
        </w:rPr>
        <w:t>:</w:t>
      </w:r>
      <w:r>
        <w:rPr>
          <w:rStyle w:val="af0"/>
          <w:rFonts w:ascii="仿宋_GB2312" w:hAnsi="仿宋_GB2312" w:cs="仿宋_GB2312" w:hint="eastAsia"/>
          <w:b w:val="0"/>
          <w:color w:val="000000"/>
          <w:szCs w:val="32"/>
        </w:rPr>
        <w:t>支出决算为</w:t>
      </w:r>
      <w:r>
        <w:rPr>
          <w:rStyle w:val="af0"/>
          <w:rFonts w:ascii="仿宋_GB2312" w:hAnsi="仿宋_GB2312" w:cs="仿宋_GB2312" w:hint="eastAsia"/>
          <w:b w:val="0"/>
          <w:color w:val="000000"/>
          <w:szCs w:val="32"/>
        </w:rPr>
        <w:t>49.41</w:t>
      </w:r>
      <w:r>
        <w:rPr>
          <w:rStyle w:val="af0"/>
          <w:rFonts w:ascii="仿宋_GB2312" w:hAnsi="仿宋_GB2312" w:cs="仿宋_GB2312" w:hint="eastAsia"/>
          <w:b w:val="0"/>
          <w:color w:val="000000"/>
          <w:szCs w:val="32"/>
        </w:rPr>
        <w:t>万元，完成预算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p>
    <w:p w:rsidR="00945F80" w:rsidRDefault="00D97346">
      <w:pPr>
        <w:spacing w:line="600" w:lineRule="exact"/>
        <w:ind w:firstLineChars="200" w:firstLine="640"/>
        <w:rPr>
          <w:rStyle w:val="af0"/>
          <w:rFonts w:ascii="仿宋_GB2312" w:hAnsi="仿宋_GB2312" w:cs="仿宋_GB2312"/>
          <w:b w:val="0"/>
          <w:color w:val="000000"/>
          <w:szCs w:val="32"/>
        </w:rPr>
      </w:pPr>
      <w:r>
        <w:rPr>
          <w:rFonts w:ascii="仿宋_GB2312" w:hAnsi="仿宋_GB2312" w:cs="仿宋_GB2312" w:hint="eastAsia"/>
          <w:bCs/>
          <w:color w:val="333333"/>
          <w:szCs w:val="32"/>
        </w:rPr>
        <w:lastRenderedPageBreak/>
        <w:t>7.</w:t>
      </w:r>
      <w:r>
        <w:rPr>
          <w:rFonts w:ascii="仿宋_GB2312" w:hAnsi="仿宋_GB2312" w:cs="仿宋_GB2312" w:hint="eastAsia"/>
          <w:bCs/>
          <w:color w:val="333333"/>
          <w:szCs w:val="32"/>
        </w:rPr>
        <w:t>住房保障支出（类）</w:t>
      </w:r>
      <w:r>
        <w:rPr>
          <w:rFonts w:ascii="仿宋_GB2312" w:hAnsi="仿宋_GB2312" w:cs="仿宋_GB2312" w:hint="eastAsia"/>
          <w:bCs/>
          <w:szCs w:val="32"/>
        </w:rPr>
        <w:t>住房改革支出</w:t>
      </w:r>
      <w:r>
        <w:rPr>
          <w:rFonts w:ascii="仿宋_GB2312" w:hAnsi="仿宋_GB2312" w:cs="仿宋_GB2312" w:hint="eastAsia"/>
          <w:bCs/>
          <w:color w:val="333333"/>
          <w:szCs w:val="32"/>
        </w:rPr>
        <w:t>（款）</w:t>
      </w:r>
      <w:r>
        <w:rPr>
          <w:rFonts w:ascii="仿宋_GB2312" w:hAnsi="仿宋_GB2312" w:cs="仿宋_GB2312" w:hint="eastAsia"/>
          <w:bCs/>
          <w:szCs w:val="32"/>
        </w:rPr>
        <w:t>住房公积金</w:t>
      </w:r>
      <w:r>
        <w:rPr>
          <w:rFonts w:ascii="仿宋_GB2312" w:hAnsi="仿宋_GB2312" w:cs="仿宋_GB2312" w:hint="eastAsia"/>
          <w:bCs/>
          <w:color w:val="333333"/>
          <w:szCs w:val="32"/>
        </w:rPr>
        <w:t>（项）</w:t>
      </w:r>
      <w:r>
        <w:rPr>
          <w:rFonts w:ascii="仿宋_GB2312" w:hAnsi="仿宋_GB2312" w:cs="仿宋_GB2312" w:hint="eastAsia"/>
          <w:bCs/>
          <w:color w:val="333333"/>
          <w:szCs w:val="32"/>
        </w:rPr>
        <w:t>:</w:t>
      </w:r>
      <w:r>
        <w:rPr>
          <w:rFonts w:ascii="仿宋_GB2312" w:hAnsi="仿宋_GB2312" w:cs="仿宋_GB2312" w:hint="eastAsia"/>
          <w:color w:val="333333"/>
          <w:szCs w:val="32"/>
        </w:rPr>
        <w:t>支出决算为</w:t>
      </w:r>
      <w:r>
        <w:rPr>
          <w:rFonts w:ascii="仿宋_GB2312" w:hAnsi="仿宋_GB2312" w:cs="仿宋_GB2312" w:hint="eastAsia"/>
          <w:color w:val="333333"/>
          <w:szCs w:val="32"/>
        </w:rPr>
        <w:t>1</w:t>
      </w:r>
      <w:r>
        <w:rPr>
          <w:rFonts w:ascii="仿宋_GB2312" w:hAnsi="仿宋_GB2312" w:cs="仿宋_GB2312" w:hint="eastAsia"/>
          <w:color w:val="333333"/>
          <w:szCs w:val="32"/>
        </w:rPr>
        <w:t>13.25</w:t>
      </w:r>
      <w:r>
        <w:rPr>
          <w:rFonts w:ascii="仿宋_GB2312" w:hAnsi="仿宋_GB2312" w:cs="仿宋_GB2312" w:hint="eastAsia"/>
          <w:color w:val="333333"/>
          <w:szCs w:val="32"/>
        </w:rPr>
        <w:t>万元，</w:t>
      </w:r>
      <w:r>
        <w:rPr>
          <w:rStyle w:val="af0"/>
          <w:rFonts w:ascii="仿宋_GB2312" w:hAnsi="仿宋_GB2312" w:cs="仿宋_GB2312" w:hint="eastAsia"/>
          <w:b w:val="0"/>
          <w:color w:val="000000"/>
          <w:szCs w:val="32"/>
        </w:rPr>
        <w:t>完成预算</w:t>
      </w:r>
      <w:r>
        <w:rPr>
          <w:rStyle w:val="af0"/>
          <w:rFonts w:ascii="仿宋_GB2312" w:hAnsi="仿宋_GB2312" w:cs="仿宋_GB2312" w:hint="eastAsia"/>
          <w:b w:val="0"/>
          <w:color w:val="000000"/>
          <w:szCs w:val="32"/>
        </w:rPr>
        <w:t>100%</w:t>
      </w:r>
      <w:r>
        <w:rPr>
          <w:rStyle w:val="af0"/>
          <w:rFonts w:ascii="仿宋_GB2312" w:hAnsi="仿宋_GB2312" w:cs="仿宋_GB2312" w:hint="eastAsia"/>
          <w:b w:val="0"/>
          <w:color w:val="000000"/>
          <w:szCs w:val="32"/>
        </w:rPr>
        <w:t>。</w:t>
      </w:r>
    </w:p>
    <w:p w:rsidR="00945F80" w:rsidRDefault="00945F80">
      <w:pPr>
        <w:pStyle w:val="a3"/>
        <w:ind w:firstLineChars="200" w:firstLine="880"/>
        <w:rPr>
          <w:rFonts w:ascii="仿宋_GB2312" w:eastAsia="仿宋_GB2312" w:hAnsi="仿宋_GB2312" w:cs="仿宋_GB2312"/>
        </w:rPr>
      </w:pPr>
    </w:p>
    <w:p w:rsidR="00945F80" w:rsidRDefault="00D97346">
      <w:pPr>
        <w:pStyle w:val="1"/>
        <w:spacing w:before="0" w:after="0"/>
        <w:ind w:firstLineChars="200" w:firstLine="723"/>
        <w:rPr>
          <w:rFonts w:ascii="仿宋_GB2312" w:eastAsia="仿宋_GB2312" w:hAnsi="仿宋_GB2312" w:cs="仿宋_GB2312"/>
          <w:sz w:val="36"/>
          <w:szCs w:val="36"/>
        </w:rPr>
      </w:pPr>
      <w:bookmarkStart w:id="69" w:name="_Toc1996"/>
      <w:bookmarkStart w:id="70" w:name="_Toc19992"/>
      <w:bookmarkStart w:id="71" w:name="_Toc15377214"/>
      <w:bookmarkStart w:id="72" w:name="_Toc49975934"/>
      <w:bookmarkStart w:id="73" w:name="_Toc15396608"/>
      <w:r>
        <w:rPr>
          <w:rFonts w:ascii="仿宋_GB2312" w:eastAsia="仿宋_GB2312" w:hAnsi="仿宋_GB2312" w:cs="仿宋_GB2312" w:hint="eastAsia"/>
          <w:sz w:val="36"/>
          <w:szCs w:val="36"/>
        </w:rPr>
        <w:t>六、一般公共预算财政拨款基本支出决算情况说明</w:t>
      </w:r>
      <w:bookmarkEnd w:id="69"/>
      <w:bookmarkEnd w:id="70"/>
      <w:bookmarkEnd w:id="71"/>
      <w:bookmarkEnd w:id="72"/>
      <w:bookmarkEnd w:id="73"/>
      <w:r>
        <w:rPr>
          <w:rFonts w:ascii="仿宋_GB2312" w:eastAsia="仿宋_GB2312" w:hAnsi="仿宋_GB2312" w:cs="仿宋_GB2312" w:hint="eastAsia"/>
          <w:sz w:val="36"/>
          <w:szCs w:val="36"/>
        </w:rPr>
        <w:tab/>
      </w:r>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年一般公共预算财政拨款基本支出</w:t>
      </w:r>
      <w:r>
        <w:rPr>
          <w:rFonts w:ascii="仿宋_GB2312" w:hAnsi="仿宋_GB2312" w:cs="仿宋_GB2312" w:hint="eastAsia"/>
          <w:color w:val="000000"/>
          <w:szCs w:val="32"/>
        </w:rPr>
        <w:t>1771.10</w:t>
      </w:r>
      <w:r>
        <w:rPr>
          <w:rFonts w:ascii="仿宋_GB2312" w:hAnsi="仿宋_GB2312" w:cs="仿宋_GB2312" w:hint="eastAsia"/>
          <w:color w:val="000000"/>
          <w:szCs w:val="32"/>
        </w:rPr>
        <w:t>万元，其中：</w:t>
      </w:r>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人员经费</w:t>
      </w:r>
      <w:r>
        <w:rPr>
          <w:rFonts w:ascii="仿宋_GB2312" w:hAnsi="仿宋_GB2312" w:cs="仿宋_GB2312" w:hint="eastAsia"/>
          <w:color w:val="000000"/>
          <w:szCs w:val="32"/>
        </w:rPr>
        <w:t>1478.78</w:t>
      </w:r>
      <w:r>
        <w:rPr>
          <w:rFonts w:ascii="仿宋_GB2312" w:hAnsi="仿宋_GB2312" w:cs="仿宋_GB2312" w:hint="eastAsia"/>
          <w:color w:val="000000"/>
          <w:szCs w:val="32"/>
        </w:rPr>
        <w:t>万元，主要包括：基本工资、津贴补贴、奖金、绩效工资、机关事业单位基本养老保险缴费、职业年金缴费、其他工资福利支出、退休费、生活补助、奖励金、住房公积金、其他对个人和家庭的补助支出等。</w:t>
      </w:r>
      <w:r>
        <w:rPr>
          <w:rFonts w:ascii="仿宋_GB2312" w:hAnsi="仿宋_GB2312" w:cs="仿宋_GB2312" w:hint="eastAsia"/>
          <w:color w:val="000000"/>
          <w:szCs w:val="32"/>
        </w:rPr>
        <w:br/>
      </w:r>
      <w:r>
        <w:rPr>
          <w:rFonts w:ascii="仿宋_GB2312" w:hAnsi="仿宋_GB2312" w:cs="仿宋_GB2312" w:hint="eastAsia"/>
          <w:color w:val="000000"/>
          <w:szCs w:val="32"/>
        </w:rPr>
        <w:t xml:space="preserve">　　日常公用经费</w:t>
      </w:r>
      <w:r>
        <w:rPr>
          <w:rFonts w:ascii="仿宋_GB2312" w:hAnsi="仿宋_GB2312" w:cs="仿宋_GB2312" w:hint="eastAsia"/>
          <w:color w:val="000000"/>
          <w:szCs w:val="32"/>
        </w:rPr>
        <w:t>292.32</w:t>
      </w:r>
      <w:r>
        <w:rPr>
          <w:rFonts w:ascii="仿宋_GB2312" w:hAnsi="仿宋_GB2312" w:cs="仿宋_GB2312" w:hint="eastAsia"/>
          <w:color w:val="000000"/>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其他资本性支出等。</w:t>
      </w:r>
    </w:p>
    <w:p w:rsidR="00945F80" w:rsidRDefault="00945F80">
      <w:pPr>
        <w:pStyle w:val="a3"/>
        <w:ind w:firstLineChars="200" w:firstLine="880"/>
        <w:rPr>
          <w:rFonts w:ascii="仿宋_GB2312" w:eastAsia="仿宋_GB2312" w:hAnsi="仿宋_GB2312" w:cs="仿宋_GB2312"/>
        </w:rPr>
      </w:pPr>
    </w:p>
    <w:p w:rsidR="00945F80" w:rsidRDefault="00D97346">
      <w:pPr>
        <w:pStyle w:val="1"/>
        <w:spacing w:before="0" w:after="0"/>
        <w:ind w:firstLineChars="200" w:firstLine="723"/>
        <w:rPr>
          <w:rFonts w:ascii="仿宋_GB2312" w:eastAsia="仿宋_GB2312" w:hAnsi="仿宋_GB2312" w:cs="仿宋_GB2312"/>
          <w:sz w:val="36"/>
          <w:szCs w:val="36"/>
        </w:rPr>
      </w:pPr>
      <w:bookmarkStart w:id="74" w:name="_Toc25940"/>
      <w:bookmarkStart w:id="75" w:name="_Toc15396609"/>
      <w:bookmarkStart w:id="76" w:name="_Toc15377215"/>
      <w:bookmarkStart w:id="77" w:name="_Toc19294"/>
      <w:bookmarkStart w:id="78" w:name="_Toc49975935"/>
      <w:r>
        <w:rPr>
          <w:rFonts w:ascii="仿宋_GB2312" w:eastAsia="仿宋_GB2312" w:hAnsi="仿宋_GB2312" w:cs="仿宋_GB2312" w:hint="eastAsia"/>
          <w:sz w:val="36"/>
          <w:szCs w:val="36"/>
        </w:rPr>
        <w:t>七、“三公”经</w:t>
      </w:r>
      <w:r>
        <w:rPr>
          <w:rFonts w:ascii="仿宋_GB2312" w:eastAsia="仿宋_GB2312" w:hAnsi="仿宋_GB2312" w:cs="仿宋_GB2312" w:hint="eastAsia"/>
          <w:sz w:val="36"/>
          <w:szCs w:val="36"/>
        </w:rPr>
        <w:t>费财政拨款支出决算情况说明</w:t>
      </w:r>
      <w:bookmarkEnd w:id="74"/>
      <w:bookmarkEnd w:id="75"/>
      <w:bookmarkEnd w:id="76"/>
      <w:bookmarkEnd w:id="77"/>
      <w:bookmarkEnd w:id="78"/>
    </w:p>
    <w:p w:rsidR="00945F80" w:rsidRDefault="00D97346">
      <w:pPr>
        <w:spacing w:line="560" w:lineRule="exact"/>
        <w:ind w:firstLineChars="200" w:firstLine="643"/>
        <w:outlineLvl w:val="2"/>
        <w:rPr>
          <w:rFonts w:ascii="仿宋_GB2312" w:hAnsi="仿宋_GB2312" w:cs="仿宋_GB2312"/>
          <w:b/>
          <w:color w:val="000000"/>
          <w:szCs w:val="32"/>
        </w:rPr>
      </w:pPr>
      <w:bookmarkStart w:id="79" w:name="_Toc10693"/>
      <w:bookmarkStart w:id="80" w:name="_Toc19514"/>
      <w:bookmarkStart w:id="81" w:name="_Toc21956"/>
      <w:bookmarkStart w:id="82" w:name="_Toc15377216"/>
      <w:r>
        <w:rPr>
          <w:rFonts w:ascii="仿宋_GB2312" w:hAnsi="仿宋_GB2312" w:cs="仿宋_GB2312" w:hint="eastAsia"/>
          <w:b/>
          <w:color w:val="000000"/>
          <w:szCs w:val="32"/>
        </w:rPr>
        <w:t>（一）“三公”经费财政拨款支出决算总体情况说明</w:t>
      </w:r>
      <w:bookmarkEnd w:id="79"/>
      <w:bookmarkEnd w:id="80"/>
      <w:bookmarkEnd w:id="81"/>
      <w:bookmarkEnd w:id="82"/>
    </w:p>
    <w:p w:rsidR="00945F80" w:rsidRDefault="00D97346">
      <w:pPr>
        <w:spacing w:line="600" w:lineRule="exact"/>
        <w:ind w:firstLineChars="200" w:firstLine="640"/>
        <w:rPr>
          <w:rFonts w:ascii="仿宋_GB2312" w:hAnsi="仿宋_GB2312" w:cs="仿宋_GB2312"/>
          <w:b/>
          <w:color w:val="FF0000"/>
          <w:szCs w:val="32"/>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年“三公”经费财政拨款支出决算为</w:t>
      </w:r>
      <w:r>
        <w:rPr>
          <w:rFonts w:ascii="仿宋_GB2312" w:hAnsi="仿宋_GB2312" w:cs="仿宋_GB2312" w:hint="eastAsia"/>
          <w:color w:val="000000"/>
          <w:szCs w:val="32"/>
        </w:rPr>
        <w:t>37.83</w:t>
      </w:r>
      <w:r>
        <w:rPr>
          <w:rFonts w:ascii="仿宋_GB2312" w:hAnsi="仿宋_GB2312" w:cs="仿宋_GB2312" w:hint="eastAsia"/>
          <w:color w:val="000000"/>
          <w:szCs w:val="32"/>
        </w:rPr>
        <w:t>万元，完成预算</w:t>
      </w:r>
      <w:r>
        <w:rPr>
          <w:rFonts w:ascii="仿宋_GB2312" w:hAnsi="仿宋_GB2312" w:cs="仿宋_GB2312" w:hint="eastAsia"/>
          <w:color w:val="000000"/>
          <w:szCs w:val="32"/>
        </w:rPr>
        <w:t>73.74</w:t>
      </w:r>
      <w:r>
        <w:rPr>
          <w:rFonts w:ascii="仿宋_GB2312" w:hAnsi="仿宋_GB2312" w:cs="仿宋_GB2312" w:hint="eastAsia"/>
          <w:color w:val="000000"/>
          <w:szCs w:val="32"/>
        </w:rPr>
        <w:t>%</w:t>
      </w:r>
      <w:r>
        <w:rPr>
          <w:rFonts w:ascii="仿宋_GB2312" w:hAnsi="仿宋_GB2312" w:cs="仿宋_GB2312" w:hint="eastAsia"/>
          <w:color w:val="000000"/>
          <w:szCs w:val="32"/>
        </w:rPr>
        <w:t>，决算数小于预算数的主要原因是按照</w:t>
      </w:r>
      <w:r>
        <w:rPr>
          <w:rFonts w:ascii="仿宋_GB2312" w:hAnsi="仿宋_GB2312" w:cs="仿宋_GB2312" w:hint="eastAsia"/>
          <w:color w:val="000000"/>
          <w:szCs w:val="32"/>
        </w:rPr>
        <w:t>有关制度</w:t>
      </w:r>
      <w:r>
        <w:rPr>
          <w:rFonts w:ascii="仿宋_GB2312" w:hAnsi="仿宋_GB2312" w:cs="仿宋_GB2312" w:hint="eastAsia"/>
          <w:color w:val="000000"/>
          <w:szCs w:val="32"/>
        </w:rPr>
        <w:t>规定严格控制“三公”经费支出。</w:t>
      </w:r>
    </w:p>
    <w:p w:rsidR="00945F80" w:rsidRDefault="00D97346">
      <w:pPr>
        <w:shd w:val="clear" w:color="auto" w:fill="FFFFFF" w:themeFill="background1"/>
        <w:spacing w:line="560" w:lineRule="exact"/>
        <w:ind w:firstLineChars="200" w:firstLine="643"/>
        <w:outlineLvl w:val="2"/>
        <w:rPr>
          <w:rFonts w:ascii="仿宋_GB2312" w:hAnsi="仿宋_GB2312" w:cs="仿宋_GB2312"/>
          <w:b/>
          <w:szCs w:val="32"/>
        </w:rPr>
      </w:pPr>
      <w:bookmarkStart w:id="83" w:name="_Toc15377217"/>
      <w:bookmarkStart w:id="84" w:name="_Toc13818"/>
      <w:bookmarkStart w:id="85" w:name="_Toc23695"/>
      <w:bookmarkStart w:id="86" w:name="_Toc16581"/>
      <w:r>
        <w:rPr>
          <w:rFonts w:ascii="仿宋_GB2312" w:hAnsi="仿宋_GB2312" w:cs="仿宋_GB2312" w:hint="eastAsia"/>
          <w:b/>
          <w:szCs w:val="32"/>
        </w:rPr>
        <w:lastRenderedPageBreak/>
        <w:t>（二）“三公”经费财政拨款支出决算具体情况说明</w:t>
      </w:r>
      <w:bookmarkEnd w:id="83"/>
      <w:bookmarkEnd w:id="84"/>
      <w:bookmarkEnd w:id="85"/>
      <w:bookmarkEnd w:id="86"/>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szCs w:val="32"/>
        </w:rPr>
        <w:t>20</w:t>
      </w:r>
      <w:r>
        <w:rPr>
          <w:rFonts w:ascii="仿宋_GB2312" w:hAnsi="仿宋_GB2312" w:cs="仿宋_GB2312" w:hint="eastAsia"/>
          <w:szCs w:val="32"/>
        </w:rPr>
        <w:t>21</w:t>
      </w:r>
      <w:r>
        <w:rPr>
          <w:rFonts w:ascii="仿宋_GB2312" w:hAnsi="仿宋_GB2312" w:cs="仿宋_GB2312" w:hint="eastAsia"/>
          <w:szCs w:val="32"/>
        </w:rPr>
        <w:t>年“三公”经费财政拨款支出决算中，因公出国（境）费支出决算</w:t>
      </w:r>
      <w:r>
        <w:rPr>
          <w:rFonts w:ascii="仿宋_GB2312" w:hAnsi="仿宋_GB2312" w:cs="仿宋_GB2312" w:hint="eastAsia"/>
          <w:szCs w:val="32"/>
        </w:rPr>
        <w:t>0</w:t>
      </w:r>
      <w:r>
        <w:rPr>
          <w:rFonts w:ascii="仿宋_GB2312" w:hAnsi="仿宋_GB2312" w:cs="仿宋_GB2312" w:hint="eastAsia"/>
          <w:szCs w:val="32"/>
        </w:rPr>
        <w:t>万元，占</w:t>
      </w:r>
      <w:r>
        <w:rPr>
          <w:rFonts w:ascii="仿宋_GB2312" w:hAnsi="仿宋_GB2312" w:cs="仿宋_GB2312" w:hint="eastAsia"/>
          <w:szCs w:val="32"/>
        </w:rPr>
        <w:t>0</w:t>
      </w:r>
      <w:r>
        <w:rPr>
          <w:rFonts w:ascii="仿宋_GB2312" w:hAnsi="仿宋_GB2312" w:cs="仿宋_GB2312" w:hint="eastAsia"/>
          <w:szCs w:val="32"/>
        </w:rPr>
        <w:t>%</w:t>
      </w:r>
      <w:r>
        <w:rPr>
          <w:rFonts w:ascii="仿宋_GB2312" w:hAnsi="仿宋_GB2312" w:cs="仿宋_GB2312" w:hint="eastAsia"/>
          <w:szCs w:val="32"/>
        </w:rPr>
        <w:t>；公务用车购置及运行维护费支出决算</w:t>
      </w:r>
      <w:r>
        <w:rPr>
          <w:rFonts w:ascii="仿宋_GB2312" w:hAnsi="仿宋_GB2312" w:cs="仿宋_GB2312" w:hint="eastAsia"/>
          <w:szCs w:val="32"/>
        </w:rPr>
        <w:t>33.06</w:t>
      </w:r>
      <w:r>
        <w:rPr>
          <w:rFonts w:ascii="仿宋_GB2312" w:hAnsi="仿宋_GB2312" w:cs="仿宋_GB2312" w:hint="eastAsia"/>
          <w:szCs w:val="32"/>
        </w:rPr>
        <w:t>万元，占</w:t>
      </w:r>
      <w:r>
        <w:rPr>
          <w:rFonts w:ascii="仿宋_GB2312" w:hAnsi="仿宋_GB2312" w:cs="仿宋_GB2312" w:hint="eastAsia"/>
          <w:szCs w:val="32"/>
        </w:rPr>
        <w:t>87.39</w:t>
      </w:r>
      <w:r>
        <w:rPr>
          <w:rFonts w:ascii="仿宋_GB2312" w:hAnsi="仿宋_GB2312" w:cs="仿宋_GB2312" w:hint="eastAsia"/>
          <w:szCs w:val="32"/>
        </w:rPr>
        <w:t>%</w:t>
      </w:r>
      <w:r>
        <w:rPr>
          <w:rFonts w:ascii="仿宋_GB2312" w:hAnsi="仿宋_GB2312" w:cs="仿宋_GB2312" w:hint="eastAsia"/>
          <w:szCs w:val="32"/>
        </w:rPr>
        <w:t>；公务接待费支出决算</w:t>
      </w:r>
      <w:r>
        <w:rPr>
          <w:rFonts w:ascii="仿宋_GB2312" w:hAnsi="仿宋_GB2312" w:cs="仿宋_GB2312" w:hint="eastAsia"/>
          <w:szCs w:val="32"/>
        </w:rPr>
        <w:t>4.77</w:t>
      </w:r>
      <w:r>
        <w:rPr>
          <w:rFonts w:ascii="仿宋_GB2312" w:hAnsi="仿宋_GB2312" w:cs="仿宋_GB2312" w:hint="eastAsia"/>
          <w:szCs w:val="32"/>
        </w:rPr>
        <w:t>万元，占</w:t>
      </w:r>
      <w:r>
        <w:rPr>
          <w:rFonts w:ascii="仿宋_GB2312" w:hAnsi="仿宋_GB2312" w:cs="仿宋_GB2312" w:hint="eastAsia"/>
          <w:szCs w:val="32"/>
        </w:rPr>
        <w:t>12.61</w:t>
      </w:r>
      <w:r>
        <w:rPr>
          <w:rFonts w:ascii="仿宋_GB2312" w:hAnsi="仿宋_GB2312" w:cs="仿宋_GB2312" w:hint="eastAsia"/>
          <w:szCs w:val="32"/>
        </w:rPr>
        <w:t>%</w:t>
      </w:r>
      <w:r>
        <w:rPr>
          <w:rFonts w:ascii="仿宋_GB2312" w:hAnsi="仿宋_GB2312" w:cs="仿宋_GB2312" w:hint="eastAsia"/>
          <w:szCs w:val="32"/>
        </w:rPr>
        <w:t>。具体情况如下：</w:t>
      </w:r>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szCs w:val="32"/>
        </w:rPr>
        <w:t>（图</w:t>
      </w:r>
      <w:r>
        <w:rPr>
          <w:rFonts w:ascii="仿宋_GB2312" w:hAnsi="仿宋_GB2312" w:cs="仿宋_GB2312" w:hint="eastAsia"/>
          <w:szCs w:val="32"/>
        </w:rPr>
        <w:t>7</w:t>
      </w:r>
      <w:r>
        <w:rPr>
          <w:rFonts w:ascii="仿宋_GB2312" w:hAnsi="仿宋_GB2312" w:cs="仿宋_GB2312" w:hint="eastAsia"/>
          <w:szCs w:val="32"/>
        </w:rPr>
        <w:t>：“三公”经费财政拨款支出结构）（饼状图）</w:t>
      </w:r>
    </w:p>
    <w:p w:rsidR="00945F80" w:rsidRDefault="00D97346">
      <w:pPr>
        <w:pStyle w:val="a3"/>
        <w:spacing w:line="240" w:lineRule="atLeast"/>
        <w:ind w:firstLineChars="200" w:firstLine="880"/>
        <w:jc w:val="both"/>
        <w:rPr>
          <w:rFonts w:ascii="仿宋_GB2312" w:eastAsia="仿宋_GB2312" w:hAnsi="仿宋_GB2312" w:cs="仿宋_GB2312"/>
          <w:szCs w:val="32"/>
        </w:rPr>
      </w:pPr>
      <w:r>
        <w:rPr>
          <w:rFonts w:ascii="仿宋_GB2312" w:eastAsia="仿宋_GB2312" w:hAnsi="仿宋_GB2312" w:cs="仿宋_GB2312" w:hint="eastAsia"/>
          <w:noProof/>
        </w:rPr>
        <w:drawing>
          <wp:inline distT="0" distB="0" distL="114300" distR="114300">
            <wp:extent cx="3315970" cy="1847850"/>
            <wp:effectExtent l="4445" t="4445" r="1333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5F80" w:rsidRDefault="00945F80">
      <w:pPr>
        <w:pStyle w:val="a3"/>
        <w:ind w:firstLineChars="200" w:firstLine="880"/>
        <w:rPr>
          <w:rFonts w:ascii="仿宋_GB2312" w:eastAsia="仿宋_GB2312" w:hAnsi="仿宋_GB2312" w:cs="仿宋_GB2312"/>
          <w:szCs w:val="32"/>
        </w:rPr>
      </w:pPr>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bCs/>
          <w:szCs w:val="32"/>
        </w:rPr>
        <w:t>因公出国（境）经费支出</w:t>
      </w:r>
      <w:r>
        <w:rPr>
          <w:rFonts w:ascii="仿宋_GB2312" w:hAnsi="仿宋_GB2312" w:cs="仿宋_GB2312" w:hint="eastAsia"/>
          <w:bCs/>
          <w:szCs w:val="32"/>
        </w:rPr>
        <w:t>0</w:t>
      </w:r>
      <w:r>
        <w:rPr>
          <w:rFonts w:ascii="仿宋_GB2312" w:hAnsi="仿宋_GB2312" w:cs="仿宋_GB2312" w:hint="eastAsia"/>
          <w:bCs/>
          <w:szCs w:val="32"/>
        </w:rPr>
        <w:t>万元，</w:t>
      </w:r>
      <w:r>
        <w:rPr>
          <w:rStyle w:val="af0"/>
          <w:rFonts w:ascii="仿宋_GB2312" w:hAnsi="仿宋_GB2312" w:cs="仿宋_GB2312" w:hint="eastAsia"/>
          <w:b w:val="0"/>
          <w:szCs w:val="32"/>
        </w:rPr>
        <w:t>完成预算</w:t>
      </w:r>
      <w:r>
        <w:rPr>
          <w:rStyle w:val="af0"/>
          <w:rFonts w:ascii="仿宋_GB2312" w:hAnsi="仿宋_GB2312" w:cs="仿宋_GB2312" w:hint="eastAsia"/>
          <w:b w:val="0"/>
          <w:szCs w:val="32"/>
        </w:rPr>
        <w:t>0</w:t>
      </w:r>
      <w:r>
        <w:rPr>
          <w:rStyle w:val="af0"/>
          <w:rFonts w:ascii="仿宋_GB2312" w:hAnsi="仿宋_GB2312" w:cs="仿宋_GB2312" w:hint="eastAsia"/>
          <w:b w:val="0"/>
          <w:szCs w:val="32"/>
        </w:rPr>
        <w:t>%</w:t>
      </w:r>
      <w:r>
        <w:rPr>
          <w:rStyle w:val="af0"/>
          <w:rFonts w:ascii="仿宋_GB2312" w:hAnsi="仿宋_GB2312" w:cs="仿宋_GB2312" w:hint="eastAsia"/>
          <w:bCs w:val="0"/>
          <w:szCs w:val="32"/>
        </w:rPr>
        <w:t>。</w:t>
      </w:r>
      <w:r>
        <w:rPr>
          <w:rFonts w:ascii="仿宋_GB2312" w:hAnsi="仿宋_GB2312" w:cs="仿宋_GB2312" w:hint="eastAsia"/>
          <w:szCs w:val="32"/>
        </w:rPr>
        <w:t>全年安排因公出国（境）团组</w:t>
      </w:r>
      <w:r>
        <w:rPr>
          <w:rFonts w:ascii="仿宋_GB2312" w:hAnsi="仿宋_GB2312" w:cs="仿宋_GB2312" w:hint="eastAsia"/>
          <w:szCs w:val="32"/>
        </w:rPr>
        <w:t>0</w:t>
      </w:r>
      <w:r>
        <w:rPr>
          <w:rFonts w:ascii="仿宋_GB2312" w:hAnsi="仿宋_GB2312" w:cs="仿宋_GB2312" w:hint="eastAsia"/>
          <w:szCs w:val="32"/>
        </w:rPr>
        <w:t>次，出国（境）</w:t>
      </w:r>
      <w:r>
        <w:rPr>
          <w:rFonts w:ascii="仿宋_GB2312" w:hAnsi="仿宋_GB2312" w:cs="仿宋_GB2312" w:hint="eastAsia"/>
          <w:szCs w:val="32"/>
        </w:rPr>
        <w:t>0</w:t>
      </w:r>
      <w:r>
        <w:rPr>
          <w:rFonts w:ascii="仿宋_GB2312" w:hAnsi="仿宋_GB2312" w:cs="仿宋_GB2312" w:hint="eastAsia"/>
          <w:szCs w:val="32"/>
        </w:rPr>
        <w:t>人。因公出国（境）支出决算</w:t>
      </w:r>
      <w:r>
        <w:rPr>
          <w:rFonts w:ascii="仿宋_GB2312" w:hAnsi="仿宋_GB2312" w:cs="仿宋_GB2312" w:hint="eastAsia"/>
          <w:szCs w:val="32"/>
        </w:rPr>
        <w:t>与</w:t>
      </w:r>
      <w:r>
        <w:rPr>
          <w:rFonts w:ascii="仿宋_GB2312" w:hAnsi="仿宋_GB2312" w:cs="仿宋_GB2312" w:hint="eastAsia"/>
          <w:szCs w:val="32"/>
        </w:rPr>
        <w:t>2020</w:t>
      </w:r>
      <w:r>
        <w:rPr>
          <w:rFonts w:ascii="仿宋_GB2312" w:hAnsi="仿宋_GB2312" w:cs="仿宋_GB2312" w:hint="eastAsia"/>
          <w:szCs w:val="32"/>
        </w:rPr>
        <w:t>年持平。</w:t>
      </w:r>
    </w:p>
    <w:p w:rsidR="00945F80" w:rsidRDefault="00D97346">
      <w:pPr>
        <w:shd w:val="clear" w:color="auto" w:fill="FFFFFF" w:themeFill="background1"/>
        <w:spacing w:line="560" w:lineRule="exact"/>
        <w:ind w:firstLineChars="200" w:firstLine="640"/>
        <w:rPr>
          <w:rFonts w:ascii="仿宋_GB2312" w:hAnsi="仿宋_GB2312" w:cs="仿宋_GB2312"/>
          <w:b/>
          <w:szCs w:val="32"/>
        </w:rPr>
      </w:pPr>
      <w:r>
        <w:rPr>
          <w:rFonts w:ascii="仿宋_GB2312" w:hAnsi="仿宋_GB2312" w:cs="仿宋_GB2312" w:hint="eastAsia"/>
          <w:bCs/>
          <w:szCs w:val="32"/>
        </w:rPr>
        <w:t>2.</w:t>
      </w:r>
      <w:r>
        <w:rPr>
          <w:rFonts w:ascii="仿宋_GB2312" w:hAnsi="仿宋_GB2312" w:cs="仿宋_GB2312" w:hint="eastAsia"/>
          <w:bCs/>
          <w:szCs w:val="32"/>
        </w:rPr>
        <w:t>公务用车购置及运行维护费支出</w:t>
      </w:r>
      <w:r>
        <w:rPr>
          <w:rFonts w:ascii="仿宋_GB2312" w:hAnsi="仿宋_GB2312" w:cs="仿宋_GB2312" w:hint="eastAsia"/>
          <w:bCs/>
          <w:szCs w:val="32"/>
        </w:rPr>
        <w:t>33.06</w:t>
      </w:r>
      <w:r>
        <w:rPr>
          <w:rFonts w:ascii="仿宋_GB2312" w:hAnsi="仿宋_GB2312" w:cs="仿宋_GB2312" w:hint="eastAsia"/>
          <w:bCs/>
          <w:szCs w:val="32"/>
        </w:rPr>
        <w:t>万元</w:t>
      </w:r>
      <w:r>
        <w:rPr>
          <w:rFonts w:ascii="仿宋_GB2312" w:hAnsi="仿宋_GB2312" w:cs="仿宋_GB2312" w:hint="eastAsia"/>
          <w:bCs/>
          <w:szCs w:val="32"/>
        </w:rPr>
        <w:t>,</w:t>
      </w:r>
      <w:r>
        <w:rPr>
          <w:rStyle w:val="af0"/>
          <w:rFonts w:ascii="仿宋_GB2312" w:hAnsi="仿宋_GB2312" w:cs="仿宋_GB2312" w:hint="eastAsia"/>
          <w:b w:val="0"/>
          <w:szCs w:val="32"/>
        </w:rPr>
        <w:t>完成预算</w:t>
      </w:r>
      <w:r>
        <w:rPr>
          <w:rStyle w:val="af0"/>
          <w:rFonts w:ascii="仿宋_GB2312" w:hAnsi="仿宋_GB2312" w:cs="仿宋_GB2312" w:hint="eastAsia"/>
          <w:b w:val="0"/>
          <w:szCs w:val="32"/>
        </w:rPr>
        <w:t>73.47</w:t>
      </w:r>
      <w:r>
        <w:rPr>
          <w:rStyle w:val="af0"/>
          <w:rFonts w:ascii="仿宋_GB2312" w:hAnsi="仿宋_GB2312" w:cs="仿宋_GB2312" w:hint="eastAsia"/>
          <w:b w:val="0"/>
          <w:szCs w:val="32"/>
        </w:rPr>
        <w:t>%</w:t>
      </w:r>
      <w:r>
        <w:rPr>
          <w:rStyle w:val="af0"/>
          <w:rFonts w:ascii="仿宋_GB2312" w:hAnsi="仿宋_GB2312" w:cs="仿宋_GB2312" w:hint="eastAsia"/>
          <w:b w:val="0"/>
          <w:szCs w:val="32"/>
        </w:rPr>
        <w:t>。</w:t>
      </w:r>
      <w:r>
        <w:rPr>
          <w:rFonts w:ascii="仿宋_GB2312" w:hAnsi="仿宋_GB2312" w:cs="仿宋_GB2312" w:hint="eastAsia"/>
          <w:szCs w:val="32"/>
        </w:rPr>
        <w:t>公务用车购置及运行维护费支出决算比</w:t>
      </w:r>
      <w:r>
        <w:rPr>
          <w:rFonts w:ascii="仿宋_GB2312" w:hAnsi="仿宋_GB2312" w:cs="仿宋_GB2312" w:hint="eastAsia"/>
          <w:szCs w:val="32"/>
        </w:rPr>
        <w:t>20</w:t>
      </w:r>
      <w:r>
        <w:rPr>
          <w:rFonts w:ascii="仿宋_GB2312" w:hAnsi="仿宋_GB2312" w:cs="仿宋_GB2312" w:hint="eastAsia"/>
          <w:szCs w:val="32"/>
        </w:rPr>
        <w:t>20</w:t>
      </w:r>
      <w:r>
        <w:rPr>
          <w:rFonts w:ascii="仿宋_GB2312" w:hAnsi="仿宋_GB2312" w:cs="仿宋_GB2312" w:hint="eastAsia"/>
          <w:szCs w:val="32"/>
        </w:rPr>
        <w:t>年增加</w:t>
      </w:r>
      <w:r>
        <w:rPr>
          <w:rFonts w:ascii="仿宋_GB2312" w:hAnsi="仿宋_GB2312" w:cs="仿宋_GB2312" w:hint="eastAsia"/>
          <w:szCs w:val="32"/>
        </w:rPr>
        <w:t>5.98</w:t>
      </w:r>
      <w:r>
        <w:rPr>
          <w:rFonts w:ascii="仿宋_GB2312" w:hAnsi="仿宋_GB2312" w:cs="仿宋_GB2312" w:hint="eastAsia"/>
          <w:szCs w:val="32"/>
        </w:rPr>
        <w:t>万元，增长</w:t>
      </w:r>
      <w:r>
        <w:rPr>
          <w:rFonts w:ascii="仿宋_GB2312" w:hAnsi="仿宋_GB2312" w:cs="仿宋_GB2312" w:hint="eastAsia"/>
          <w:szCs w:val="32"/>
        </w:rPr>
        <w:t>21.51</w:t>
      </w:r>
      <w:r>
        <w:rPr>
          <w:rFonts w:ascii="仿宋_GB2312" w:hAnsi="仿宋_GB2312" w:cs="仿宋_GB2312" w:hint="eastAsia"/>
          <w:szCs w:val="32"/>
        </w:rPr>
        <w:t>%</w:t>
      </w:r>
      <w:r>
        <w:rPr>
          <w:rFonts w:ascii="仿宋_GB2312" w:hAnsi="仿宋_GB2312" w:cs="仿宋_GB2312" w:hint="eastAsia"/>
          <w:szCs w:val="32"/>
        </w:rPr>
        <w:t>。主要原因是</w:t>
      </w:r>
      <w:r>
        <w:rPr>
          <w:rFonts w:ascii="仿宋_GB2312" w:hAnsi="仿宋_GB2312" w:cs="仿宋_GB2312" w:hint="eastAsia"/>
          <w:szCs w:val="32"/>
        </w:rPr>
        <w:t>2021</w:t>
      </w:r>
      <w:r>
        <w:rPr>
          <w:rFonts w:ascii="仿宋_GB2312" w:hAnsi="仿宋_GB2312" w:cs="仿宋_GB2312" w:hint="eastAsia"/>
          <w:szCs w:val="32"/>
        </w:rPr>
        <w:t>年度执法执纪案件数量增加，执法执勤用车次数增加，加油费，维修费增加。</w:t>
      </w:r>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szCs w:val="32"/>
        </w:rPr>
        <w:t>其中：</w:t>
      </w:r>
      <w:r>
        <w:rPr>
          <w:rFonts w:ascii="仿宋_GB2312" w:hAnsi="仿宋_GB2312" w:cs="仿宋_GB2312" w:hint="eastAsia"/>
          <w:bCs/>
          <w:szCs w:val="32"/>
        </w:rPr>
        <w:t>公务用车购置支出</w:t>
      </w:r>
      <w:r>
        <w:rPr>
          <w:rFonts w:ascii="仿宋_GB2312" w:hAnsi="仿宋_GB2312" w:cs="仿宋_GB2312" w:hint="eastAsia"/>
          <w:bCs/>
          <w:szCs w:val="32"/>
        </w:rPr>
        <w:t>0</w:t>
      </w:r>
      <w:r>
        <w:rPr>
          <w:rFonts w:ascii="仿宋_GB2312" w:hAnsi="仿宋_GB2312" w:cs="仿宋_GB2312" w:hint="eastAsia"/>
          <w:szCs w:val="32"/>
        </w:rPr>
        <w:t>万元。全年按规定更新购置公务用车</w:t>
      </w:r>
      <w:r>
        <w:rPr>
          <w:rFonts w:ascii="仿宋_GB2312" w:hAnsi="仿宋_GB2312" w:cs="仿宋_GB2312" w:hint="eastAsia"/>
          <w:szCs w:val="32"/>
        </w:rPr>
        <w:t>0</w:t>
      </w:r>
      <w:r>
        <w:rPr>
          <w:rFonts w:ascii="仿宋_GB2312" w:hAnsi="仿宋_GB2312" w:cs="仿宋_GB2312" w:hint="eastAsia"/>
          <w:szCs w:val="32"/>
        </w:rPr>
        <w:t>辆，金额</w:t>
      </w:r>
      <w:r>
        <w:rPr>
          <w:rFonts w:ascii="仿宋_GB2312" w:hAnsi="仿宋_GB2312" w:cs="仿宋_GB2312" w:hint="eastAsia"/>
          <w:szCs w:val="32"/>
        </w:rPr>
        <w:t>0</w:t>
      </w:r>
      <w:r>
        <w:rPr>
          <w:rFonts w:ascii="仿宋_GB2312" w:hAnsi="仿宋_GB2312" w:cs="仿宋_GB2312" w:hint="eastAsia"/>
          <w:szCs w:val="32"/>
        </w:rPr>
        <w:t>元。截至</w:t>
      </w:r>
      <w:r>
        <w:rPr>
          <w:rFonts w:ascii="仿宋_GB2312" w:hAnsi="仿宋_GB2312" w:cs="仿宋_GB2312" w:hint="eastAsia"/>
          <w:szCs w:val="32"/>
        </w:rPr>
        <w:t>20</w:t>
      </w:r>
      <w:r>
        <w:rPr>
          <w:rFonts w:ascii="仿宋_GB2312" w:hAnsi="仿宋_GB2312" w:cs="仿宋_GB2312" w:hint="eastAsia"/>
          <w:szCs w:val="32"/>
        </w:rPr>
        <w:t>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月底，</w:t>
      </w:r>
      <w:r>
        <w:rPr>
          <w:rFonts w:ascii="仿宋_GB2312" w:hAnsi="仿宋_GB2312" w:cs="仿宋_GB2312" w:hint="eastAsia"/>
          <w:szCs w:val="32"/>
        </w:rPr>
        <w:t>市纪委监委机关</w:t>
      </w:r>
      <w:r>
        <w:rPr>
          <w:rFonts w:ascii="仿宋_GB2312" w:hAnsi="仿宋_GB2312" w:cs="仿宋_GB2312" w:hint="eastAsia"/>
          <w:szCs w:val="32"/>
        </w:rPr>
        <w:t>共有公务用车</w:t>
      </w:r>
      <w:r>
        <w:rPr>
          <w:rFonts w:ascii="仿宋_GB2312" w:hAnsi="仿宋_GB2312" w:cs="仿宋_GB2312" w:hint="eastAsia"/>
          <w:szCs w:val="32"/>
        </w:rPr>
        <w:t>14</w:t>
      </w:r>
      <w:r>
        <w:rPr>
          <w:rFonts w:ascii="仿宋_GB2312" w:hAnsi="仿宋_GB2312" w:cs="仿宋_GB2312" w:hint="eastAsia"/>
          <w:szCs w:val="32"/>
        </w:rPr>
        <w:t>辆，其中：主要领导干部用车</w:t>
      </w:r>
      <w:r>
        <w:rPr>
          <w:rFonts w:ascii="仿宋_GB2312" w:hAnsi="仿宋_GB2312" w:cs="仿宋_GB2312" w:hint="eastAsia"/>
          <w:szCs w:val="32"/>
        </w:rPr>
        <w:t>0</w:t>
      </w:r>
      <w:r>
        <w:rPr>
          <w:rFonts w:ascii="仿宋_GB2312" w:hAnsi="仿宋_GB2312" w:cs="仿宋_GB2312" w:hint="eastAsia"/>
          <w:szCs w:val="32"/>
        </w:rPr>
        <w:t>辆、机要通信用车</w:t>
      </w:r>
      <w:r>
        <w:rPr>
          <w:rFonts w:ascii="仿宋_GB2312" w:hAnsi="仿宋_GB2312" w:cs="仿宋_GB2312" w:hint="eastAsia"/>
          <w:szCs w:val="32"/>
        </w:rPr>
        <w:t>0</w:t>
      </w:r>
      <w:r>
        <w:rPr>
          <w:rFonts w:ascii="仿宋_GB2312" w:hAnsi="仿宋_GB2312" w:cs="仿宋_GB2312" w:hint="eastAsia"/>
          <w:szCs w:val="32"/>
        </w:rPr>
        <w:t>辆、应急保障用车</w:t>
      </w:r>
      <w:r>
        <w:rPr>
          <w:rFonts w:ascii="仿宋_GB2312" w:hAnsi="仿宋_GB2312" w:cs="仿宋_GB2312" w:hint="eastAsia"/>
          <w:szCs w:val="32"/>
        </w:rPr>
        <w:t>0</w:t>
      </w:r>
      <w:r>
        <w:rPr>
          <w:rFonts w:ascii="仿宋_GB2312" w:hAnsi="仿宋_GB2312" w:cs="仿宋_GB2312" w:hint="eastAsia"/>
          <w:szCs w:val="32"/>
        </w:rPr>
        <w:t>辆、</w:t>
      </w:r>
      <w:r>
        <w:rPr>
          <w:rFonts w:ascii="仿宋_GB2312" w:hAnsi="仿宋_GB2312" w:cs="仿宋_GB2312" w:hint="eastAsia"/>
          <w:szCs w:val="32"/>
        </w:rPr>
        <w:t xml:space="preserve"> </w:t>
      </w:r>
      <w:r>
        <w:rPr>
          <w:rFonts w:ascii="仿宋_GB2312" w:hAnsi="仿宋_GB2312" w:cs="仿宋_GB2312" w:hint="eastAsia"/>
          <w:szCs w:val="32"/>
        </w:rPr>
        <w:t>执法执勤用车</w:t>
      </w:r>
      <w:r>
        <w:rPr>
          <w:rFonts w:ascii="仿宋_GB2312" w:hAnsi="仿宋_GB2312" w:cs="仿宋_GB2312" w:hint="eastAsia"/>
          <w:szCs w:val="32"/>
        </w:rPr>
        <w:t>13</w:t>
      </w:r>
      <w:r>
        <w:rPr>
          <w:rFonts w:ascii="仿宋_GB2312" w:hAnsi="仿宋_GB2312" w:cs="仿宋_GB2312" w:hint="eastAsia"/>
          <w:szCs w:val="32"/>
        </w:rPr>
        <w:lastRenderedPageBreak/>
        <w:t>辆</w:t>
      </w:r>
      <w:r>
        <w:rPr>
          <w:rFonts w:ascii="仿宋_GB2312" w:hAnsi="仿宋_GB2312" w:cs="仿宋_GB2312" w:hint="eastAsia"/>
          <w:szCs w:val="32"/>
        </w:rPr>
        <w:t>，</w:t>
      </w:r>
      <w:r>
        <w:rPr>
          <w:rFonts w:ascii="仿宋_GB2312" w:hAnsi="仿宋_GB2312" w:cs="仿宋_GB2312" w:hint="eastAsia"/>
          <w:szCs w:val="32"/>
        </w:rPr>
        <w:t>应急保障用车</w:t>
      </w:r>
      <w:r>
        <w:rPr>
          <w:rFonts w:ascii="仿宋_GB2312" w:hAnsi="仿宋_GB2312" w:cs="仿宋_GB2312" w:hint="eastAsia"/>
          <w:szCs w:val="32"/>
        </w:rPr>
        <w:t>1</w:t>
      </w:r>
      <w:r>
        <w:rPr>
          <w:rFonts w:ascii="仿宋_GB2312" w:hAnsi="仿宋_GB2312" w:cs="仿宋_GB2312" w:hint="eastAsia"/>
          <w:szCs w:val="32"/>
        </w:rPr>
        <w:t>辆</w:t>
      </w:r>
      <w:r>
        <w:rPr>
          <w:rFonts w:ascii="仿宋_GB2312" w:hAnsi="仿宋_GB2312" w:cs="仿宋_GB2312" w:hint="eastAsia"/>
          <w:szCs w:val="32"/>
        </w:rPr>
        <w:t>。</w:t>
      </w:r>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bCs/>
          <w:szCs w:val="32"/>
        </w:rPr>
        <w:t>公务用车运行维护费支出</w:t>
      </w:r>
      <w:r>
        <w:rPr>
          <w:rFonts w:ascii="仿宋_GB2312" w:hAnsi="仿宋_GB2312" w:cs="仿宋_GB2312" w:hint="eastAsia"/>
          <w:bCs/>
          <w:szCs w:val="32"/>
        </w:rPr>
        <w:t>33.06</w:t>
      </w:r>
      <w:r>
        <w:rPr>
          <w:rFonts w:ascii="仿宋_GB2312" w:hAnsi="仿宋_GB2312" w:cs="仿宋_GB2312" w:hint="eastAsia"/>
          <w:szCs w:val="32"/>
        </w:rPr>
        <w:t>万元。主要用于</w:t>
      </w:r>
      <w:r>
        <w:rPr>
          <w:rFonts w:ascii="仿宋_GB2312" w:hAnsi="仿宋_GB2312" w:cs="仿宋_GB2312" w:hint="eastAsia"/>
          <w:szCs w:val="32"/>
        </w:rPr>
        <w:t>市纪委监委机关监督检查、开展执法执纪工作</w:t>
      </w:r>
      <w:r>
        <w:rPr>
          <w:rFonts w:ascii="仿宋_GB2312" w:hAnsi="仿宋_GB2312" w:cs="仿宋_GB2312" w:hint="eastAsia"/>
          <w:szCs w:val="32"/>
        </w:rPr>
        <w:t>等所需的公务用车燃料费、维修费、过路过桥费、保险费等支出。</w:t>
      </w:r>
    </w:p>
    <w:p w:rsidR="00945F80" w:rsidRDefault="00D97346">
      <w:pPr>
        <w:spacing w:line="580" w:lineRule="atLeast"/>
        <w:ind w:firstLineChars="200" w:firstLine="640"/>
        <w:rPr>
          <w:rFonts w:ascii="仿宋_GB2312" w:hAnsi="仿宋_GB2312" w:cs="仿宋_GB2312"/>
          <w:szCs w:val="32"/>
        </w:rPr>
      </w:pPr>
      <w:r>
        <w:rPr>
          <w:rFonts w:ascii="仿宋_GB2312" w:hAnsi="仿宋_GB2312" w:cs="仿宋_GB2312" w:hint="eastAsia"/>
          <w:bCs/>
          <w:szCs w:val="32"/>
        </w:rPr>
        <w:t>3.</w:t>
      </w:r>
      <w:r>
        <w:rPr>
          <w:rFonts w:ascii="仿宋_GB2312" w:hAnsi="仿宋_GB2312" w:cs="仿宋_GB2312" w:hint="eastAsia"/>
          <w:bCs/>
          <w:szCs w:val="32"/>
        </w:rPr>
        <w:t>公务接待费支出</w:t>
      </w:r>
      <w:r>
        <w:rPr>
          <w:rFonts w:ascii="仿宋_GB2312" w:hAnsi="仿宋_GB2312" w:cs="仿宋_GB2312" w:hint="eastAsia"/>
          <w:bCs/>
          <w:szCs w:val="32"/>
        </w:rPr>
        <w:t>4.77</w:t>
      </w:r>
      <w:r>
        <w:rPr>
          <w:rFonts w:ascii="仿宋_GB2312" w:hAnsi="仿宋_GB2312" w:cs="仿宋_GB2312" w:hint="eastAsia"/>
          <w:bCs/>
          <w:szCs w:val="32"/>
        </w:rPr>
        <w:t>万元，</w:t>
      </w:r>
      <w:r>
        <w:rPr>
          <w:rStyle w:val="af0"/>
          <w:rFonts w:ascii="仿宋_GB2312" w:hAnsi="仿宋_GB2312" w:cs="仿宋_GB2312" w:hint="eastAsia"/>
          <w:b w:val="0"/>
          <w:szCs w:val="32"/>
        </w:rPr>
        <w:t>完成预算</w:t>
      </w:r>
      <w:r>
        <w:rPr>
          <w:rStyle w:val="af0"/>
          <w:rFonts w:ascii="仿宋_GB2312" w:hAnsi="仿宋_GB2312" w:cs="仿宋_GB2312" w:hint="eastAsia"/>
          <w:b w:val="0"/>
          <w:szCs w:val="32"/>
        </w:rPr>
        <w:t>75.71</w:t>
      </w:r>
      <w:r>
        <w:rPr>
          <w:rStyle w:val="af0"/>
          <w:rFonts w:ascii="仿宋_GB2312" w:hAnsi="仿宋_GB2312" w:cs="仿宋_GB2312" w:hint="eastAsia"/>
          <w:b w:val="0"/>
          <w:szCs w:val="32"/>
        </w:rPr>
        <w:t>%</w:t>
      </w:r>
      <w:r>
        <w:rPr>
          <w:rStyle w:val="af0"/>
          <w:rFonts w:ascii="仿宋_GB2312" w:hAnsi="仿宋_GB2312" w:cs="仿宋_GB2312" w:hint="eastAsia"/>
          <w:b w:val="0"/>
          <w:szCs w:val="32"/>
        </w:rPr>
        <w:t>。</w:t>
      </w:r>
      <w:r>
        <w:rPr>
          <w:rFonts w:ascii="仿宋_GB2312" w:hAnsi="仿宋_GB2312" w:cs="仿宋_GB2312" w:hint="eastAsia"/>
          <w:szCs w:val="32"/>
        </w:rPr>
        <w:t>公务接待费支出决算比</w:t>
      </w:r>
      <w:r>
        <w:rPr>
          <w:rFonts w:ascii="仿宋_GB2312" w:hAnsi="仿宋_GB2312" w:cs="仿宋_GB2312" w:hint="eastAsia"/>
          <w:szCs w:val="32"/>
        </w:rPr>
        <w:t>2018</w:t>
      </w:r>
      <w:r>
        <w:rPr>
          <w:rFonts w:ascii="仿宋_GB2312" w:hAnsi="仿宋_GB2312" w:cs="仿宋_GB2312" w:hint="eastAsia"/>
          <w:szCs w:val="32"/>
        </w:rPr>
        <w:t>年增加</w:t>
      </w:r>
      <w:r>
        <w:rPr>
          <w:rFonts w:ascii="仿宋_GB2312" w:hAnsi="仿宋_GB2312" w:cs="仿宋_GB2312" w:hint="eastAsia"/>
          <w:szCs w:val="32"/>
        </w:rPr>
        <w:t>1.28</w:t>
      </w:r>
      <w:r>
        <w:rPr>
          <w:rFonts w:ascii="仿宋_GB2312" w:hAnsi="仿宋_GB2312" w:cs="仿宋_GB2312" w:hint="eastAsia"/>
          <w:szCs w:val="32"/>
        </w:rPr>
        <w:t>万元，增长</w:t>
      </w:r>
      <w:r>
        <w:rPr>
          <w:rFonts w:ascii="仿宋_GB2312" w:hAnsi="仿宋_GB2312" w:cs="仿宋_GB2312" w:hint="eastAsia"/>
          <w:szCs w:val="32"/>
        </w:rPr>
        <w:t>36.68</w:t>
      </w:r>
      <w:r>
        <w:rPr>
          <w:rFonts w:ascii="仿宋_GB2312" w:hAnsi="仿宋_GB2312" w:cs="仿宋_GB2312" w:hint="eastAsia"/>
          <w:szCs w:val="32"/>
        </w:rPr>
        <w:t>%</w:t>
      </w:r>
      <w:r>
        <w:rPr>
          <w:rFonts w:ascii="仿宋_GB2312" w:hAnsi="仿宋_GB2312" w:cs="仿宋_GB2312" w:hint="eastAsia"/>
          <w:szCs w:val="32"/>
        </w:rPr>
        <w:t>。主要原因是</w:t>
      </w:r>
      <w:r>
        <w:rPr>
          <w:rFonts w:ascii="仿宋_GB2312" w:hAnsi="仿宋_GB2312" w:cs="仿宋_GB2312" w:hint="eastAsia"/>
          <w:szCs w:val="32"/>
        </w:rPr>
        <w:t>上级部门有关人员到我单位开展监督检查、审查调查工作次数增加，接待人数增加。</w:t>
      </w:r>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bCs/>
          <w:szCs w:val="32"/>
        </w:rPr>
        <w:t>国内公务接待支出</w:t>
      </w:r>
      <w:r>
        <w:rPr>
          <w:rFonts w:ascii="仿宋_GB2312" w:hAnsi="仿宋_GB2312" w:cs="仿宋_GB2312" w:hint="eastAsia"/>
          <w:bCs/>
          <w:szCs w:val="32"/>
        </w:rPr>
        <w:t>4.77</w:t>
      </w:r>
      <w:r>
        <w:rPr>
          <w:rFonts w:ascii="仿宋_GB2312" w:hAnsi="仿宋_GB2312" w:cs="仿宋_GB2312" w:hint="eastAsia"/>
          <w:szCs w:val="32"/>
        </w:rPr>
        <w:t>万元，主要用于</w:t>
      </w:r>
      <w:r>
        <w:rPr>
          <w:rFonts w:ascii="仿宋_GB2312" w:hAnsi="仿宋_GB2312" w:cs="仿宋_GB2312" w:hint="eastAsia"/>
          <w:szCs w:val="32"/>
        </w:rPr>
        <w:t>开展监督检查、审查调查工作次</w:t>
      </w:r>
      <w:r>
        <w:rPr>
          <w:rFonts w:ascii="仿宋_GB2312" w:hAnsi="仿宋_GB2312" w:cs="仿宋_GB2312" w:hint="eastAsia"/>
          <w:szCs w:val="32"/>
        </w:rPr>
        <w:t>的交通费、住宿费、用餐费等。国内公务接待</w:t>
      </w:r>
      <w:r>
        <w:rPr>
          <w:rFonts w:ascii="仿宋_GB2312" w:hAnsi="仿宋_GB2312" w:cs="仿宋_GB2312" w:hint="eastAsia"/>
          <w:szCs w:val="32"/>
        </w:rPr>
        <w:t>18</w:t>
      </w:r>
      <w:r>
        <w:rPr>
          <w:rFonts w:ascii="仿宋_GB2312" w:hAnsi="仿宋_GB2312" w:cs="仿宋_GB2312" w:hint="eastAsia"/>
          <w:szCs w:val="32"/>
        </w:rPr>
        <w:t>批次，</w:t>
      </w:r>
      <w:r>
        <w:rPr>
          <w:rFonts w:ascii="仿宋_GB2312" w:hAnsi="仿宋_GB2312" w:cs="仿宋_GB2312" w:hint="eastAsia"/>
          <w:szCs w:val="32"/>
        </w:rPr>
        <w:t>256</w:t>
      </w:r>
      <w:r>
        <w:rPr>
          <w:rFonts w:ascii="仿宋_GB2312" w:hAnsi="仿宋_GB2312" w:cs="仿宋_GB2312" w:hint="eastAsia"/>
          <w:szCs w:val="32"/>
        </w:rPr>
        <w:t>人次（不包括陪同人员），共计支出</w:t>
      </w:r>
      <w:r>
        <w:rPr>
          <w:rFonts w:ascii="仿宋_GB2312" w:hAnsi="仿宋_GB2312" w:cs="仿宋_GB2312" w:hint="eastAsia"/>
          <w:szCs w:val="32"/>
        </w:rPr>
        <w:t>4.77</w:t>
      </w:r>
      <w:r>
        <w:rPr>
          <w:rFonts w:ascii="仿宋_GB2312" w:hAnsi="仿宋_GB2312" w:cs="仿宋_GB2312" w:hint="eastAsia"/>
          <w:szCs w:val="32"/>
        </w:rPr>
        <w:t>万元，具体内容包括：用餐费</w:t>
      </w:r>
      <w:r>
        <w:rPr>
          <w:rFonts w:ascii="仿宋_GB2312" w:hAnsi="仿宋_GB2312" w:cs="仿宋_GB2312" w:hint="eastAsia"/>
          <w:szCs w:val="32"/>
        </w:rPr>
        <w:t>4.77</w:t>
      </w:r>
      <w:r>
        <w:rPr>
          <w:rFonts w:ascii="仿宋_GB2312" w:hAnsi="仿宋_GB2312" w:cs="仿宋_GB2312" w:hint="eastAsia"/>
          <w:szCs w:val="32"/>
        </w:rPr>
        <w:t>万元</w:t>
      </w:r>
      <w:r>
        <w:rPr>
          <w:rFonts w:ascii="仿宋_GB2312" w:hAnsi="仿宋_GB2312" w:cs="仿宋_GB2312" w:hint="eastAsia"/>
          <w:szCs w:val="32"/>
        </w:rPr>
        <w:t>。</w:t>
      </w:r>
    </w:p>
    <w:p w:rsidR="00945F80" w:rsidRDefault="00D97346">
      <w:pPr>
        <w:shd w:val="clear" w:color="auto" w:fill="FFFFFF" w:themeFill="background1"/>
        <w:spacing w:line="560" w:lineRule="exact"/>
        <w:ind w:firstLineChars="200" w:firstLine="640"/>
        <w:rPr>
          <w:rFonts w:ascii="仿宋_GB2312" w:hAnsi="仿宋_GB2312" w:cs="仿宋_GB2312"/>
          <w:szCs w:val="32"/>
        </w:rPr>
      </w:pPr>
      <w:r>
        <w:rPr>
          <w:rFonts w:ascii="仿宋_GB2312" w:hAnsi="仿宋_GB2312" w:cs="仿宋_GB2312" w:hint="eastAsia"/>
          <w:bCs/>
          <w:szCs w:val="32"/>
        </w:rPr>
        <w:t>外事接待支出</w:t>
      </w:r>
      <w:r>
        <w:rPr>
          <w:rFonts w:ascii="仿宋_GB2312" w:hAnsi="仿宋_GB2312" w:cs="仿宋_GB2312" w:hint="eastAsia"/>
          <w:bCs/>
          <w:szCs w:val="32"/>
        </w:rPr>
        <w:t>0</w:t>
      </w:r>
      <w:r>
        <w:rPr>
          <w:rFonts w:ascii="仿宋_GB2312" w:hAnsi="仿宋_GB2312" w:cs="仿宋_GB2312" w:hint="eastAsia"/>
          <w:szCs w:val="32"/>
        </w:rPr>
        <w:t>万元，外事接待</w:t>
      </w:r>
      <w:r>
        <w:rPr>
          <w:rFonts w:ascii="仿宋_GB2312" w:hAnsi="仿宋_GB2312" w:cs="仿宋_GB2312" w:hint="eastAsia"/>
          <w:szCs w:val="32"/>
        </w:rPr>
        <w:t>0</w:t>
      </w:r>
      <w:r>
        <w:rPr>
          <w:rFonts w:ascii="仿宋_GB2312" w:hAnsi="仿宋_GB2312" w:cs="仿宋_GB2312" w:hint="eastAsia"/>
          <w:szCs w:val="32"/>
        </w:rPr>
        <w:t>批次，</w:t>
      </w:r>
      <w:r>
        <w:rPr>
          <w:rFonts w:ascii="仿宋_GB2312" w:hAnsi="仿宋_GB2312" w:cs="仿宋_GB2312" w:hint="eastAsia"/>
          <w:szCs w:val="32"/>
        </w:rPr>
        <w:t>0</w:t>
      </w:r>
      <w:r>
        <w:rPr>
          <w:rFonts w:ascii="仿宋_GB2312" w:hAnsi="仿宋_GB2312" w:cs="仿宋_GB2312" w:hint="eastAsia"/>
          <w:szCs w:val="32"/>
        </w:rPr>
        <w:t>人，共计支出</w:t>
      </w:r>
      <w:r>
        <w:rPr>
          <w:rFonts w:ascii="仿宋_GB2312" w:hAnsi="仿宋_GB2312" w:cs="仿宋_GB2312" w:hint="eastAsia"/>
          <w:szCs w:val="32"/>
        </w:rPr>
        <w:t>0</w:t>
      </w:r>
      <w:r>
        <w:rPr>
          <w:rFonts w:ascii="仿宋_GB2312" w:hAnsi="仿宋_GB2312" w:cs="仿宋_GB2312" w:hint="eastAsia"/>
          <w:szCs w:val="32"/>
        </w:rPr>
        <w:t>万元</w:t>
      </w:r>
      <w:r>
        <w:rPr>
          <w:rFonts w:ascii="仿宋_GB2312" w:hAnsi="仿宋_GB2312" w:cs="仿宋_GB2312" w:hint="eastAsia"/>
          <w:szCs w:val="32"/>
        </w:rPr>
        <w:t>。</w:t>
      </w:r>
    </w:p>
    <w:p w:rsidR="00945F80" w:rsidRDefault="00D97346">
      <w:pPr>
        <w:pStyle w:val="1"/>
        <w:spacing w:before="0" w:after="0"/>
        <w:ind w:firstLineChars="200" w:firstLine="723"/>
        <w:rPr>
          <w:rFonts w:ascii="仿宋_GB2312" w:eastAsia="仿宋_GB2312" w:hAnsi="仿宋_GB2312" w:cs="仿宋_GB2312"/>
          <w:sz w:val="36"/>
          <w:szCs w:val="36"/>
        </w:rPr>
      </w:pPr>
      <w:bookmarkStart w:id="87" w:name="_Toc49975936"/>
      <w:bookmarkStart w:id="88" w:name="_Toc21299"/>
      <w:bookmarkStart w:id="89" w:name="_Toc15396610"/>
      <w:bookmarkStart w:id="90" w:name="_Toc15377218"/>
      <w:bookmarkStart w:id="91" w:name="_Toc17661"/>
      <w:r>
        <w:rPr>
          <w:rFonts w:ascii="仿宋_GB2312" w:eastAsia="仿宋_GB2312" w:hAnsi="仿宋_GB2312" w:cs="仿宋_GB2312" w:hint="eastAsia"/>
          <w:sz w:val="36"/>
          <w:szCs w:val="36"/>
        </w:rPr>
        <w:t>八、政府性基金预算支出决算情况说明</w:t>
      </w:r>
      <w:bookmarkEnd w:id="87"/>
      <w:bookmarkEnd w:id="88"/>
      <w:bookmarkEnd w:id="89"/>
      <w:bookmarkEnd w:id="90"/>
      <w:bookmarkEnd w:id="91"/>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年政府性基金预算拨款支出</w:t>
      </w:r>
      <w:r>
        <w:rPr>
          <w:rFonts w:ascii="仿宋_GB2312" w:hAnsi="仿宋_GB2312" w:cs="仿宋_GB2312" w:hint="eastAsia"/>
          <w:color w:val="000000"/>
          <w:szCs w:val="32"/>
        </w:rPr>
        <w:t>0</w:t>
      </w:r>
      <w:r>
        <w:rPr>
          <w:rFonts w:ascii="仿宋_GB2312" w:hAnsi="仿宋_GB2312" w:cs="仿宋_GB2312" w:hint="eastAsia"/>
          <w:color w:val="000000"/>
          <w:szCs w:val="32"/>
        </w:rPr>
        <w:t>万元。</w:t>
      </w:r>
    </w:p>
    <w:p w:rsidR="00945F80" w:rsidRDefault="00D97346">
      <w:pPr>
        <w:pStyle w:val="1"/>
        <w:spacing w:before="0" w:after="0"/>
        <w:ind w:firstLineChars="200" w:firstLine="723"/>
        <w:rPr>
          <w:rFonts w:ascii="仿宋_GB2312" w:eastAsia="仿宋_GB2312" w:hAnsi="仿宋_GB2312" w:cs="仿宋_GB2312"/>
          <w:sz w:val="36"/>
          <w:szCs w:val="36"/>
        </w:rPr>
      </w:pPr>
      <w:bookmarkStart w:id="92" w:name="_Toc15396611"/>
      <w:bookmarkStart w:id="93" w:name="_Toc31856"/>
      <w:bookmarkStart w:id="94" w:name="_Toc29700"/>
      <w:bookmarkStart w:id="95" w:name="_Toc49975937"/>
      <w:bookmarkStart w:id="96" w:name="_Toc15377219"/>
      <w:r>
        <w:rPr>
          <w:rFonts w:ascii="仿宋_GB2312" w:eastAsia="仿宋_GB2312" w:hAnsi="仿宋_GB2312" w:cs="仿宋_GB2312" w:hint="eastAsia"/>
          <w:sz w:val="36"/>
          <w:szCs w:val="36"/>
        </w:rPr>
        <w:t>九、</w:t>
      </w:r>
      <w:r>
        <w:rPr>
          <w:rFonts w:ascii="仿宋_GB2312" w:eastAsia="仿宋_GB2312" w:hAnsi="仿宋_GB2312" w:cs="仿宋_GB2312" w:hint="eastAsia"/>
          <w:sz w:val="36"/>
          <w:szCs w:val="36"/>
        </w:rPr>
        <w:t>国有资本经营预算支出决算情况说明</w:t>
      </w:r>
      <w:bookmarkEnd w:id="92"/>
      <w:bookmarkEnd w:id="93"/>
      <w:bookmarkEnd w:id="94"/>
      <w:bookmarkEnd w:id="95"/>
      <w:bookmarkEnd w:id="96"/>
    </w:p>
    <w:p w:rsidR="00945F80" w:rsidRDefault="00D97346">
      <w:pPr>
        <w:spacing w:line="560" w:lineRule="exact"/>
        <w:ind w:firstLineChars="200" w:firstLine="640"/>
        <w:rPr>
          <w:rFonts w:ascii="仿宋_GB2312" w:hAnsi="仿宋_GB2312" w:cs="仿宋_GB2312"/>
          <w:sz w:val="44"/>
          <w:szCs w:val="44"/>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年国有资本经营预算拨款支出</w:t>
      </w:r>
      <w:r>
        <w:rPr>
          <w:rFonts w:ascii="仿宋_GB2312" w:hAnsi="仿宋_GB2312" w:cs="仿宋_GB2312" w:hint="eastAsia"/>
          <w:color w:val="000000"/>
          <w:szCs w:val="32"/>
        </w:rPr>
        <w:t>0</w:t>
      </w:r>
      <w:r>
        <w:rPr>
          <w:rFonts w:ascii="仿宋_GB2312" w:hAnsi="仿宋_GB2312" w:cs="仿宋_GB2312" w:hint="eastAsia"/>
          <w:color w:val="000000"/>
          <w:szCs w:val="32"/>
        </w:rPr>
        <w:t>万元。</w:t>
      </w:r>
    </w:p>
    <w:p w:rsidR="00945F80" w:rsidRDefault="00D97346">
      <w:pPr>
        <w:pStyle w:val="1"/>
        <w:spacing w:before="0" w:after="0"/>
        <w:ind w:firstLineChars="200" w:firstLine="723"/>
        <w:rPr>
          <w:rFonts w:ascii="仿宋_GB2312" w:eastAsia="仿宋_GB2312" w:hAnsi="仿宋_GB2312" w:cs="仿宋_GB2312"/>
          <w:sz w:val="36"/>
          <w:szCs w:val="36"/>
        </w:rPr>
      </w:pPr>
      <w:bookmarkStart w:id="97" w:name="_Toc49975938"/>
      <w:bookmarkStart w:id="98" w:name="_Toc3664"/>
      <w:bookmarkStart w:id="99" w:name="_Toc15396612"/>
      <w:bookmarkStart w:id="100" w:name="_Toc15377221"/>
      <w:bookmarkStart w:id="101" w:name="_Toc6357"/>
      <w:r>
        <w:rPr>
          <w:rFonts w:ascii="仿宋_GB2312" w:eastAsia="仿宋_GB2312" w:hAnsi="仿宋_GB2312" w:cs="仿宋_GB2312" w:hint="eastAsia"/>
          <w:sz w:val="36"/>
          <w:szCs w:val="36"/>
        </w:rPr>
        <w:t>十、其他重要事项的情况说明</w:t>
      </w:r>
      <w:bookmarkEnd w:id="97"/>
      <w:bookmarkEnd w:id="98"/>
      <w:bookmarkEnd w:id="99"/>
      <w:bookmarkEnd w:id="100"/>
      <w:bookmarkEnd w:id="101"/>
    </w:p>
    <w:p w:rsidR="00945F80" w:rsidRDefault="00D97346">
      <w:pPr>
        <w:spacing w:line="560" w:lineRule="exact"/>
        <w:ind w:firstLineChars="200" w:firstLine="643"/>
        <w:outlineLvl w:val="2"/>
        <w:rPr>
          <w:rFonts w:ascii="仿宋_GB2312" w:hAnsi="仿宋_GB2312" w:cs="仿宋_GB2312"/>
          <w:color w:val="000000"/>
          <w:szCs w:val="32"/>
        </w:rPr>
      </w:pPr>
      <w:bookmarkStart w:id="102" w:name="_Toc16123"/>
      <w:bookmarkStart w:id="103" w:name="_Toc15377222"/>
      <w:bookmarkStart w:id="104" w:name="_Toc19383"/>
      <w:bookmarkStart w:id="105" w:name="_Toc23173"/>
      <w:r>
        <w:rPr>
          <w:rFonts w:ascii="仿宋_GB2312" w:hAnsi="仿宋_GB2312" w:cs="仿宋_GB2312" w:hint="eastAsia"/>
          <w:b/>
          <w:color w:val="000000"/>
          <w:szCs w:val="32"/>
        </w:rPr>
        <w:t>（一）机关运行经费支出情况</w:t>
      </w:r>
      <w:bookmarkEnd w:id="102"/>
      <w:bookmarkEnd w:id="103"/>
      <w:bookmarkEnd w:id="104"/>
      <w:bookmarkEnd w:id="105"/>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w:t>
      </w:r>
      <w:r>
        <w:rPr>
          <w:rFonts w:ascii="仿宋_GB2312" w:hAnsi="仿宋_GB2312" w:cs="仿宋_GB2312" w:hint="eastAsia"/>
          <w:color w:val="000000"/>
          <w:szCs w:val="32"/>
        </w:rPr>
        <w:t>市纪委监委</w:t>
      </w:r>
      <w:r>
        <w:rPr>
          <w:rFonts w:ascii="仿宋_GB2312" w:hAnsi="仿宋_GB2312" w:cs="仿宋_GB2312" w:hint="eastAsia"/>
          <w:color w:val="000000"/>
          <w:szCs w:val="32"/>
        </w:rPr>
        <w:t>机关运行经费支出</w:t>
      </w:r>
      <w:r>
        <w:rPr>
          <w:rFonts w:ascii="仿宋_GB2312" w:hAnsi="仿宋_GB2312" w:cs="仿宋_GB2312" w:hint="eastAsia"/>
          <w:color w:val="000000"/>
          <w:szCs w:val="32"/>
        </w:rPr>
        <w:t>292.32</w:t>
      </w:r>
      <w:r>
        <w:rPr>
          <w:rFonts w:ascii="仿宋_GB2312" w:hAnsi="仿宋_GB2312" w:cs="仿宋_GB2312" w:hint="eastAsia"/>
          <w:color w:val="000000"/>
          <w:szCs w:val="32"/>
        </w:rPr>
        <w:t>万元，比</w:t>
      </w:r>
      <w:r>
        <w:rPr>
          <w:rFonts w:ascii="仿宋_GB2312" w:hAnsi="仿宋_GB2312" w:cs="仿宋_GB2312" w:hint="eastAsia"/>
          <w:color w:val="000000"/>
          <w:szCs w:val="32"/>
        </w:rPr>
        <w:t>20</w:t>
      </w:r>
      <w:r>
        <w:rPr>
          <w:rFonts w:ascii="仿宋_GB2312" w:hAnsi="仿宋_GB2312" w:cs="仿宋_GB2312" w:hint="eastAsia"/>
          <w:color w:val="000000"/>
          <w:szCs w:val="32"/>
        </w:rPr>
        <w:t>20</w:t>
      </w:r>
      <w:r>
        <w:rPr>
          <w:rFonts w:ascii="仿宋_GB2312" w:hAnsi="仿宋_GB2312" w:cs="仿宋_GB2312" w:hint="eastAsia"/>
          <w:color w:val="000000"/>
          <w:szCs w:val="32"/>
        </w:rPr>
        <w:t>年增加</w:t>
      </w:r>
      <w:r>
        <w:rPr>
          <w:rFonts w:ascii="仿宋_GB2312" w:hAnsi="仿宋_GB2312" w:cs="仿宋_GB2312" w:hint="eastAsia"/>
          <w:color w:val="000000"/>
          <w:szCs w:val="32"/>
        </w:rPr>
        <w:t>45.19</w:t>
      </w:r>
      <w:r>
        <w:rPr>
          <w:rFonts w:ascii="仿宋_GB2312" w:hAnsi="仿宋_GB2312" w:cs="仿宋_GB2312" w:hint="eastAsia"/>
          <w:color w:val="000000"/>
          <w:szCs w:val="32"/>
        </w:rPr>
        <w:t>万元，增长</w:t>
      </w:r>
      <w:r>
        <w:rPr>
          <w:rFonts w:ascii="仿宋_GB2312" w:hAnsi="仿宋_GB2312" w:cs="仿宋_GB2312" w:hint="eastAsia"/>
          <w:color w:val="000000"/>
          <w:szCs w:val="32"/>
        </w:rPr>
        <w:t>18.29</w:t>
      </w:r>
      <w:r>
        <w:rPr>
          <w:rFonts w:ascii="仿宋_GB2312" w:hAnsi="仿宋_GB2312" w:cs="仿宋_GB2312" w:hint="eastAsia"/>
          <w:color w:val="000000"/>
          <w:szCs w:val="32"/>
        </w:rPr>
        <w:t>%</w:t>
      </w:r>
      <w:r>
        <w:rPr>
          <w:rFonts w:ascii="仿宋_GB2312" w:hAnsi="仿宋_GB2312" w:cs="仿宋_GB2312" w:hint="eastAsia"/>
          <w:color w:val="000000"/>
          <w:szCs w:val="32"/>
        </w:rPr>
        <w:t>。</w:t>
      </w:r>
      <w:r>
        <w:rPr>
          <w:rFonts w:ascii="仿宋_GB2312" w:hAnsi="仿宋_GB2312" w:cs="仿宋_GB2312" w:hint="eastAsia"/>
          <w:color w:val="000000"/>
          <w:szCs w:val="32"/>
        </w:rPr>
        <w:t>主要原因是</w:t>
      </w:r>
      <w:r>
        <w:rPr>
          <w:rFonts w:ascii="仿宋_GB2312" w:hAnsi="仿宋_GB2312" w:cs="仿宋_GB2312" w:hint="eastAsia"/>
          <w:color w:val="000000"/>
          <w:szCs w:val="32"/>
        </w:rPr>
        <w:t>市纪委监委审查调查业务量增加，借调人员增加，公用经费支出增加。</w:t>
      </w:r>
    </w:p>
    <w:p w:rsidR="00945F80" w:rsidRDefault="00D97346">
      <w:pPr>
        <w:autoSpaceDE w:val="0"/>
        <w:autoSpaceDN w:val="0"/>
        <w:adjustRightInd w:val="0"/>
        <w:spacing w:line="560" w:lineRule="exact"/>
        <w:ind w:firstLineChars="200" w:firstLine="643"/>
        <w:jc w:val="left"/>
        <w:outlineLvl w:val="2"/>
        <w:rPr>
          <w:rFonts w:ascii="仿宋_GB2312" w:hAnsi="仿宋_GB2312" w:cs="仿宋_GB2312"/>
          <w:b/>
          <w:color w:val="000000"/>
          <w:szCs w:val="32"/>
        </w:rPr>
      </w:pPr>
      <w:bookmarkStart w:id="106" w:name="_Toc3401"/>
      <w:bookmarkStart w:id="107" w:name="_Toc19052"/>
      <w:bookmarkStart w:id="108" w:name="_Toc15377223"/>
      <w:bookmarkStart w:id="109" w:name="_Toc14732"/>
      <w:r>
        <w:rPr>
          <w:rFonts w:ascii="仿宋_GB2312" w:hAnsi="仿宋_GB2312" w:cs="仿宋_GB2312" w:hint="eastAsia"/>
          <w:b/>
          <w:color w:val="000000"/>
          <w:szCs w:val="32"/>
        </w:rPr>
        <w:lastRenderedPageBreak/>
        <w:t>（二）政府采购支出情况</w:t>
      </w:r>
      <w:bookmarkEnd w:id="106"/>
      <w:bookmarkEnd w:id="107"/>
      <w:bookmarkEnd w:id="108"/>
      <w:bookmarkEnd w:id="109"/>
    </w:p>
    <w:p w:rsidR="00945F80" w:rsidRDefault="00D97346">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w:t>
      </w:r>
      <w:r>
        <w:rPr>
          <w:rFonts w:ascii="仿宋_GB2312" w:hAnsi="仿宋_GB2312" w:cs="仿宋_GB2312" w:hint="eastAsia"/>
          <w:color w:val="000000"/>
          <w:szCs w:val="32"/>
        </w:rPr>
        <w:t>市纪委监委</w:t>
      </w:r>
      <w:r>
        <w:rPr>
          <w:rFonts w:ascii="仿宋_GB2312" w:hAnsi="仿宋_GB2312" w:cs="仿宋_GB2312" w:hint="eastAsia"/>
          <w:color w:val="000000"/>
          <w:szCs w:val="32"/>
        </w:rPr>
        <w:t>机关政府采购支出总额</w:t>
      </w:r>
      <w:r>
        <w:rPr>
          <w:rFonts w:ascii="仿宋_GB2312" w:hAnsi="仿宋_GB2312" w:cs="仿宋_GB2312" w:hint="eastAsia"/>
          <w:color w:val="000000"/>
          <w:szCs w:val="32"/>
        </w:rPr>
        <w:t>183.62</w:t>
      </w:r>
      <w:r>
        <w:rPr>
          <w:rFonts w:ascii="仿宋_GB2312" w:hAnsi="仿宋_GB2312" w:cs="仿宋_GB2312" w:hint="eastAsia"/>
          <w:color w:val="000000"/>
          <w:szCs w:val="32"/>
        </w:rPr>
        <w:t>万元，其中：政府采购货物支出</w:t>
      </w:r>
      <w:r>
        <w:rPr>
          <w:rFonts w:ascii="仿宋_GB2312" w:hAnsi="仿宋_GB2312" w:cs="仿宋_GB2312" w:hint="eastAsia"/>
          <w:color w:val="000000"/>
          <w:szCs w:val="32"/>
        </w:rPr>
        <w:t>158.33</w:t>
      </w:r>
      <w:r>
        <w:rPr>
          <w:rFonts w:ascii="仿宋_GB2312" w:hAnsi="仿宋_GB2312" w:cs="仿宋_GB2312" w:hint="eastAsia"/>
          <w:color w:val="000000"/>
          <w:szCs w:val="32"/>
        </w:rPr>
        <w:t>万元、政府采购工程支出</w:t>
      </w:r>
      <w:r>
        <w:rPr>
          <w:rFonts w:ascii="仿宋_GB2312" w:hAnsi="仿宋_GB2312" w:cs="仿宋_GB2312" w:hint="eastAsia"/>
          <w:color w:val="000000"/>
          <w:szCs w:val="32"/>
        </w:rPr>
        <w:t>0</w:t>
      </w:r>
      <w:r>
        <w:rPr>
          <w:rFonts w:ascii="仿宋_GB2312" w:hAnsi="仿宋_GB2312" w:cs="仿宋_GB2312" w:hint="eastAsia"/>
          <w:color w:val="000000"/>
          <w:szCs w:val="32"/>
        </w:rPr>
        <w:t>万元、政府采购服务支出</w:t>
      </w:r>
      <w:r>
        <w:rPr>
          <w:rFonts w:ascii="仿宋_GB2312" w:hAnsi="仿宋_GB2312" w:cs="仿宋_GB2312" w:hint="eastAsia"/>
          <w:color w:val="000000"/>
          <w:szCs w:val="32"/>
        </w:rPr>
        <w:t>25.29</w:t>
      </w:r>
      <w:r>
        <w:rPr>
          <w:rFonts w:ascii="仿宋_GB2312" w:hAnsi="仿宋_GB2312" w:cs="仿宋_GB2312" w:hint="eastAsia"/>
          <w:color w:val="000000"/>
          <w:szCs w:val="32"/>
        </w:rPr>
        <w:t>万元。主要用于</w:t>
      </w:r>
      <w:r>
        <w:rPr>
          <w:rFonts w:ascii="仿宋_GB2312" w:hAnsi="仿宋_GB2312" w:cs="仿宋_GB2312" w:hint="eastAsia"/>
          <w:color w:val="000000"/>
          <w:szCs w:val="32"/>
        </w:rPr>
        <w:t>办公设备购置、公务用车燃油费、</w:t>
      </w:r>
      <w:r>
        <w:rPr>
          <w:rFonts w:ascii="仿宋_GB2312" w:hAnsi="仿宋_GB2312" w:cs="仿宋_GB2312" w:hint="eastAsia"/>
          <w:szCs w:val="32"/>
        </w:rPr>
        <w:t>保险费等支出</w:t>
      </w:r>
      <w:r>
        <w:rPr>
          <w:rFonts w:ascii="仿宋_GB2312" w:hAnsi="仿宋_GB2312" w:cs="仿宋_GB2312" w:hint="eastAsia"/>
          <w:color w:val="000000"/>
          <w:szCs w:val="32"/>
        </w:rPr>
        <w:t>。授予中小企业合同金额</w:t>
      </w:r>
      <w:r>
        <w:rPr>
          <w:rFonts w:ascii="仿宋_GB2312" w:hAnsi="仿宋_GB2312" w:cs="仿宋_GB2312" w:hint="eastAsia"/>
          <w:color w:val="000000"/>
          <w:szCs w:val="32"/>
        </w:rPr>
        <w:t>8.82</w:t>
      </w:r>
      <w:r>
        <w:rPr>
          <w:rFonts w:ascii="仿宋_GB2312" w:hAnsi="仿宋_GB2312" w:cs="仿宋_GB2312" w:hint="eastAsia"/>
          <w:color w:val="000000"/>
          <w:szCs w:val="32"/>
        </w:rPr>
        <w:t>万元，占政府采购支出总额的</w:t>
      </w:r>
      <w:r>
        <w:rPr>
          <w:rFonts w:ascii="仿宋_GB2312" w:hAnsi="仿宋_GB2312" w:cs="仿宋_GB2312" w:hint="eastAsia"/>
          <w:color w:val="000000"/>
          <w:szCs w:val="32"/>
        </w:rPr>
        <w:t>4.80</w:t>
      </w:r>
      <w:r>
        <w:rPr>
          <w:rFonts w:ascii="仿宋_GB2312" w:hAnsi="仿宋_GB2312" w:cs="仿宋_GB2312" w:hint="eastAsia"/>
          <w:color w:val="000000"/>
          <w:szCs w:val="32"/>
        </w:rPr>
        <w:t>%</w:t>
      </w:r>
      <w:r>
        <w:rPr>
          <w:rFonts w:ascii="仿宋_GB2312" w:hAnsi="仿宋_GB2312" w:cs="仿宋_GB2312" w:hint="eastAsia"/>
          <w:color w:val="000000"/>
          <w:szCs w:val="32"/>
        </w:rPr>
        <w:t>，其中：授予小微企业合同金额</w:t>
      </w:r>
      <w:r>
        <w:rPr>
          <w:rFonts w:ascii="仿宋_GB2312" w:hAnsi="仿宋_GB2312" w:cs="仿宋_GB2312" w:hint="eastAsia"/>
          <w:color w:val="000000"/>
          <w:szCs w:val="32"/>
        </w:rPr>
        <w:t>8.82</w:t>
      </w:r>
      <w:r>
        <w:rPr>
          <w:rFonts w:ascii="仿宋_GB2312" w:hAnsi="仿宋_GB2312" w:cs="仿宋_GB2312" w:hint="eastAsia"/>
          <w:color w:val="000000"/>
          <w:szCs w:val="32"/>
        </w:rPr>
        <w:t>万元，占政府采购支出总额的</w:t>
      </w:r>
      <w:r>
        <w:rPr>
          <w:rFonts w:ascii="仿宋_GB2312" w:hAnsi="仿宋_GB2312" w:cs="仿宋_GB2312" w:hint="eastAsia"/>
          <w:color w:val="000000"/>
          <w:szCs w:val="32"/>
        </w:rPr>
        <w:t>4.80</w:t>
      </w:r>
      <w:r>
        <w:rPr>
          <w:rFonts w:ascii="仿宋_GB2312" w:hAnsi="仿宋_GB2312" w:cs="仿宋_GB2312" w:hint="eastAsia"/>
          <w:color w:val="000000"/>
          <w:szCs w:val="32"/>
        </w:rPr>
        <w:t>%</w:t>
      </w:r>
      <w:r>
        <w:rPr>
          <w:rFonts w:ascii="仿宋_GB2312" w:hAnsi="仿宋_GB2312" w:cs="仿宋_GB2312" w:hint="eastAsia"/>
          <w:color w:val="000000"/>
          <w:szCs w:val="32"/>
        </w:rPr>
        <w:t>。</w:t>
      </w:r>
    </w:p>
    <w:p w:rsidR="00945F80" w:rsidRDefault="00D97346">
      <w:pPr>
        <w:autoSpaceDE w:val="0"/>
        <w:autoSpaceDN w:val="0"/>
        <w:adjustRightInd w:val="0"/>
        <w:spacing w:line="560" w:lineRule="exact"/>
        <w:ind w:firstLineChars="200" w:firstLine="643"/>
        <w:jc w:val="left"/>
        <w:outlineLvl w:val="2"/>
        <w:rPr>
          <w:rFonts w:ascii="仿宋_GB2312" w:hAnsi="仿宋_GB2312" w:cs="仿宋_GB2312"/>
          <w:b/>
          <w:color w:val="000000"/>
          <w:szCs w:val="32"/>
        </w:rPr>
      </w:pPr>
      <w:bookmarkStart w:id="110" w:name="_Toc17732"/>
      <w:bookmarkStart w:id="111" w:name="_Toc15377224"/>
      <w:bookmarkStart w:id="112" w:name="_Toc2016"/>
      <w:bookmarkStart w:id="113" w:name="_Toc30389"/>
      <w:r>
        <w:rPr>
          <w:rFonts w:ascii="仿宋_GB2312" w:hAnsi="仿宋_GB2312" w:cs="仿宋_GB2312" w:hint="eastAsia"/>
          <w:b/>
          <w:color w:val="000000"/>
          <w:szCs w:val="32"/>
        </w:rPr>
        <w:t>（三）国有资产占有使用情况</w:t>
      </w:r>
      <w:bookmarkEnd w:id="110"/>
      <w:bookmarkEnd w:id="111"/>
      <w:bookmarkEnd w:id="112"/>
      <w:bookmarkEnd w:id="113"/>
    </w:p>
    <w:p w:rsidR="00945F80" w:rsidRDefault="00D97346">
      <w:pPr>
        <w:autoSpaceDE w:val="0"/>
        <w:autoSpaceDN w:val="0"/>
        <w:adjustRightInd w:val="0"/>
        <w:spacing w:line="560" w:lineRule="exact"/>
        <w:ind w:firstLineChars="200" w:firstLine="640"/>
        <w:jc w:val="left"/>
        <w:rPr>
          <w:rFonts w:ascii="仿宋_GB2312" w:hAnsi="仿宋_GB2312" w:cs="仿宋_GB2312"/>
        </w:rPr>
      </w:pPr>
      <w:r>
        <w:rPr>
          <w:rFonts w:ascii="仿宋_GB2312" w:hAnsi="仿宋_GB2312" w:cs="仿宋_GB2312" w:hint="eastAsia"/>
          <w:color w:val="000000"/>
          <w:szCs w:val="32"/>
        </w:rPr>
        <w:t>截至</w:t>
      </w:r>
      <w:r>
        <w:rPr>
          <w:rFonts w:ascii="仿宋_GB2312" w:hAnsi="仿宋_GB2312" w:cs="仿宋_GB2312" w:hint="eastAsia"/>
          <w:color w:val="000000"/>
          <w:szCs w:val="32"/>
        </w:rPr>
        <w:t>20</w:t>
      </w:r>
      <w:r>
        <w:rPr>
          <w:rFonts w:ascii="仿宋_GB2312" w:hAnsi="仿宋_GB2312" w:cs="仿宋_GB2312" w:hint="eastAsia"/>
          <w:color w:val="000000"/>
          <w:szCs w:val="32"/>
        </w:rPr>
        <w:t>21</w:t>
      </w:r>
      <w:r>
        <w:rPr>
          <w:rFonts w:ascii="仿宋_GB2312" w:hAnsi="仿宋_GB2312" w:cs="仿宋_GB2312" w:hint="eastAsia"/>
          <w:color w:val="000000"/>
          <w:szCs w:val="32"/>
        </w:rPr>
        <w:t>年</w:t>
      </w:r>
      <w:r>
        <w:rPr>
          <w:rFonts w:ascii="仿宋_GB2312" w:hAnsi="仿宋_GB2312" w:cs="仿宋_GB2312" w:hint="eastAsia"/>
          <w:color w:val="000000"/>
          <w:szCs w:val="32"/>
        </w:rPr>
        <w:t>12</w:t>
      </w:r>
      <w:r>
        <w:rPr>
          <w:rFonts w:ascii="仿宋_GB2312" w:hAnsi="仿宋_GB2312" w:cs="仿宋_GB2312" w:hint="eastAsia"/>
          <w:color w:val="000000"/>
          <w:szCs w:val="32"/>
        </w:rPr>
        <w:t>月</w:t>
      </w:r>
      <w:r>
        <w:rPr>
          <w:rFonts w:ascii="仿宋_GB2312" w:hAnsi="仿宋_GB2312" w:cs="仿宋_GB2312" w:hint="eastAsia"/>
          <w:color w:val="000000"/>
          <w:szCs w:val="32"/>
        </w:rPr>
        <w:t>31</w:t>
      </w:r>
      <w:r>
        <w:rPr>
          <w:rFonts w:ascii="仿宋_GB2312" w:hAnsi="仿宋_GB2312" w:cs="仿宋_GB2312" w:hint="eastAsia"/>
          <w:color w:val="000000"/>
          <w:szCs w:val="32"/>
        </w:rPr>
        <w:t>日，</w:t>
      </w:r>
      <w:r>
        <w:rPr>
          <w:rFonts w:ascii="仿宋_GB2312" w:hAnsi="仿宋_GB2312" w:cs="仿宋_GB2312" w:hint="eastAsia"/>
          <w:color w:val="000000"/>
          <w:szCs w:val="32"/>
        </w:rPr>
        <w:t>市纪委监委</w:t>
      </w:r>
      <w:r>
        <w:rPr>
          <w:rFonts w:ascii="仿宋_GB2312" w:hAnsi="仿宋_GB2312" w:cs="仿宋_GB2312" w:hint="eastAsia"/>
          <w:color w:val="000000"/>
          <w:szCs w:val="32"/>
        </w:rPr>
        <w:t>机关共有车辆</w:t>
      </w:r>
      <w:r>
        <w:rPr>
          <w:rFonts w:ascii="仿宋_GB2312" w:hAnsi="仿宋_GB2312" w:cs="仿宋_GB2312" w:hint="eastAsia"/>
          <w:color w:val="000000"/>
          <w:szCs w:val="32"/>
        </w:rPr>
        <w:t>14</w:t>
      </w:r>
      <w:r>
        <w:rPr>
          <w:rFonts w:ascii="仿宋_GB2312" w:hAnsi="仿宋_GB2312" w:cs="仿宋_GB2312" w:hint="eastAsia"/>
          <w:color w:val="000000"/>
          <w:szCs w:val="32"/>
        </w:rPr>
        <w:t>辆，其中：主要领导干部用车</w:t>
      </w:r>
      <w:r>
        <w:rPr>
          <w:rFonts w:ascii="仿宋_GB2312" w:hAnsi="仿宋_GB2312" w:cs="仿宋_GB2312" w:hint="eastAsia"/>
          <w:color w:val="000000"/>
          <w:szCs w:val="32"/>
        </w:rPr>
        <w:t>0</w:t>
      </w:r>
      <w:r>
        <w:rPr>
          <w:rFonts w:ascii="仿宋_GB2312" w:hAnsi="仿宋_GB2312" w:cs="仿宋_GB2312" w:hint="eastAsia"/>
          <w:color w:val="000000"/>
          <w:szCs w:val="32"/>
        </w:rPr>
        <w:t>辆、机要通信用车</w:t>
      </w:r>
      <w:r>
        <w:rPr>
          <w:rFonts w:ascii="仿宋_GB2312" w:hAnsi="仿宋_GB2312" w:cs="仿宋_GB2312" w:hint="eastAsia"/>
          <w:color w:val="000000"/>
          <w:szCs w:val="32"/>
        </w:rPr>
        <w:t>0</w:t>
      </w:r>
      <w:r>
        <w:rPr>
          <w:rFonts w:ascii="仿宋_GB2312" w:hAnsi="仿宋_GB2312" w:cs="仿宋_GB2312" w:hint="eastAsia"/>
          <w:color w:val="000000"/>
          <w:szCs w:val="32"/>
        </w:rPr>
        <w:t>辆、应急保障用车</w:t>
      </w:r>
      <w:r>
        <w:rPr>
          <w:rFonts w:ascii="仿宋_GB2312" w:hAnsi="仿宋_GB2312" w:cs="仿宋_GB2312" w:hint="eastAsia"/>
          <w:color w:val="000000"/>
          <w:szCs w:val="32"/>
        </w:rPr>
        <w:t>1</w:t>
      </w:r>
      <w:r>
        <w:rPr>
          <w:rFonts w:ascii="仿宋_GB2312" w:hAnsi="仿宋_GB2312" w:cs="仿宋_GB2312" w:hint="eastAsia"/>
          <w:color w:val="000000"/>
          <w:szCs w:val="32"/>
        </w:rPr>
        <w:t>辆、其他用车</w:t>
      </w:r>
      <w:r>
        <w:rPr>
          <w:rFonts w:ascii="仿宋_GB2312" w:hAnsi="仿宋_GB2312" w:cs="仿宋_GB2312" w:hint="eastAsia"/>
          <w:color w:val="000000"/>
          <w:szCs w:val="32"/>
        </w:rPr>
        <w:t>13</w:t>
      </w:r>
      <w:r>
        <w:rPr>
          <w:rFonts w:ascii="仿宋_GB2312" w:hAnsi="仿宋_GB2312" w:cs="仿宋_GB2312" w:hint="eastAsia"/>
          <w:color w:val="000000"/>
          <w:szCs w:val="32"/>
        </w:rPr>
        <w:t>辆</w:t>
      </w:r>
      <w:r>
        <w:rPr>
          <w:rFonts w:ascii="仿宋_GB2312" w:hAnsi="仿宋_GB2312" w:cs="仿宋_GB2312" w:hint="eastAsia"/>
          <w:color w:val="000000"/>
          <w:szCs w:val="32"/>
        </w:rPr>
        <w:t>。</w:t>
      </w:r>
      <w:r>
        <w:rPr>
          <w:rFonts w:ascii="仿宋_GB2312" w:hAnsi="仿宋_GB2312" w:cs="仿宋_GB2312" w:hint="eastAsia"/>
          <w:color w:val="000000"/>
          <w:szCs w:val="32"/>
        </w:rPr>
        <w:t>其他用车主要是用于</w:t>
      </w:r>
      <w:r>
        <w:rPr>
          <w:rFonts w:ascii="仿宋_GB2312" w:hAnsi="仿宋_GB2312" w:cs="仿宋_GB2312" w:hint="eastAsia"/>
          <w:szCs w:val="32"/>
        </w:rPr>
        <w:t>市纪委监委机关开展监督检查、执法执纪工作。</w:t>
      </w:r>
      <w:r>
        <w:rPr>
          <w:rFonts w:ascii="仿宋_GB2312" w:hAnsi="仿宋_GB2312" w:cs="仿宋_GB2312" w:hint="eastAsia"/>
          <w:color w:val="000000"/>
          <w:szCs w:val="32"/>
        </w:rPr>
        <w:t>单价</w:t>
      </w:r>
      <w:r>
        <w:rPr>
          <w:rFonts w:ascii="仿宋_GB2312" w:hAnsi="仿宋_GB2312" w:cs="仿宋_GB2312" w:hint="eastAsia"/>
          <w:color w:val="000000"/>
          <w:szCs w:val="32"/>
        </w:rPr>
        <w:t>50</w:t>
      </w:r>
      <w:r>
        <w:rPr>
          <w:rFonts w:ascii="仿宋_GB2312" w:hAnsi="仿宋_GB2312" w:cs="仿宋_GB2312" w:hint="eastAsia"/>
          <w:color w:val="000000"/>
          <w:szCs w:val="32"/>
        </w:rPr>
        <w:t>万元以上通用设备</w:t>
      </w:r>
      <w:r>
        <w:rPr>
          <w:rFonts w:ascii="仿宋_GB2312" w:hAnsi="仿宋_GB2312" w:cs="仿宋_GB2312" w:hint="eastAsia"/>
          <w:color w:val="000000"/>
          <w:szCs w:val="32"/>
        </w:rPr>
        <w:t>0</w:t>
      </w:r>
      <w:r>
        <w:rPr>
          <w:rFonts w:ascii="仿宋_GB2312" w:hAnsi="仿宋_GB2312" w:cs="仿宋_GB2312" w:hint="eastAsia"/>
          <w:color w:val="000000"/>
          <w:szCs w:val="32"/>
        </w:rPr>
        <w:t>台（套），单价</w:t>
      </w:r>
      <w:r>
        <w:rPr>
          <w:rFonts w:ascii="仿宋_GB2312" w:hAnsi="仿宋_GB2312" w:cs="仿宋_GB2312" w:hint="eastAsia"/>
          <w:color w:val="000000"/>
          <w:szCs w:val="32"/>
        </w:rPr>
        <w:t>100</w:t>
      </w:r>
      <w:r>
        <w:rPr>
          <w:rFonts w:ascii="仿宋_GB2312" w:hAnsi="仿宋_GB2312" w:cs="仿宋_GB2312" w:hint="eastAsia"/>
          <w:color w:val="000000"/>
          <w:szCs w:val="32"/>
        </w:rPr>
        <w:t>万元以上专用设备</w:t>
      </w:r>
      <w:r>
        <w:rPr>
          <w:rFonts w:ascii="仿宋_GB2312" w:hAnsi="仿宋_GB2312" w:cs="仿宋_GB2312" w:hint="eastAsia"/>
          <w:color w:val="000000"/>
          <w:szCs w:val="32"/>
        </w:rPr>
        <w:t>0</w:t>
      </w:r>
      <w:r>
        <w:rPr>
          <w:rFonts w:ascii="仿宋_GB2312" w:hAnsi="仿宋_GB2312" w:cs="仿宋_GB2312" w:hint="eastAsia"/>
          <w:color w:val="000000"/>
          <w:szCs w:val="32"/>
        </w:rPr>
        <w:t>台（套）。</w:t>
      </w:r>
    </w:p>
    <w:p w:rsidR="00945F80" w:rsidRDefault="00D97346">
      <w:pPr>
        <w:numPr>
          <w:ilvl w:val="0"/>
          <w:numId w:val="3"/>
        </w:numPr>
        <w:autoSpaceDE w:val="0"/>
        <w:autoSpaceDN w:val="0"/>
        <w:adjustRightInd w:val="0"/>
        <w:spacing w:line="560" w:lineRule="exact"/>
        <w:ind w:firstLineChars="200" w:firstLine="643"/>
        <w:jc w:val="left"/>
        <w:outlineLvl w:val="2"/>
        <w:rPr>
          <w:rFonts w:ascii="仿宋_GB2312" w:hAnsi="仿宋_GB2312" w:cs="仿宋_GB2312"/>
        </w:rPr>
      </w:pPr>
      <w:bookmarkStart w:id="114" w:name="_Toc25684"/>
      <w:bookmarkStart w:id="115" w:name="_Toc5185"/>
      <w:bookmarkStart w:id="116" w:name="_Toc6435"/>
      <w:r>
        <w:rPr>
          <w:rFonts w:ascii="仿宋_GB2312" w:hAnsi="仿宋_GB2312" w:cs="仿宋_GB2312" w:hint="eastAsia"/>
          <w:b/>
          <w:color w:val="000000"/>
          <w:szCs w:val="32"/>
        </w:rPr>
        <w:t>预算绩效管理情况。</w:t>
      </w:r>
      <w:bookmarkEnd w:id="114"/>
      <w:bookmarkEnd w:id="115"/>
      <w:bookmarkEnd w:id="116"/>
    </w:p>
    <w:p w:rsidR="00945F80" w:rsidRDefault="00D97346">
      <w:pPr>
        <w:widowControl/>
        <w:adjustRightInd w:val="0"/>
        <w:snapToGrid w:val="0"/>
        <w:spacing w:line="580" w:lineRule="atLeast"/>
        <w:ind w:firstLineChars="200" w:firstLine="640"/>
        <w:rPr>
          <w:rFonts w:ascii="仿宋_GB2312" w:hAnsi="仿宋_GB2312" w:cs="仿宋_GB2312"/>
          <w:color w:val="000000"/>
          <w:szCs w:val="32"/>
          <w:lang w:val="zh-CN"/>
        </w:rPr>
      </w:pPr>
      <w:r>
        <w:rPr>
          <w:rFonts w:ascii="仿宋_GB2312" w:hAnsi="仿宋_GB2312" w:cs="仿宋_GB2312" w:hint="eastAsia"/>
          <w:szCs w:val="32"/>
        </w:rPr>
        <w:t>根据预算绩效管理要求，本单位在</w:t>
      </w:r>
      <w:r>
        <w:rPr>
          <w:rFonts w:ascii="仿宋_GB2312" w:hAnsi="仿宋_GB2312" w:cs="仿宋_GB2312" w:hint="eastAsia"/>
          <w:szCs w:val="32"/>
        </w:rPr>
        <w:t>2021</w:t>
      </w:r>
      <w:r>
        <w:rPr>
          <w:rFonts w:ascii="仿宋_GB2312" w:hAnsi="仿宋_GB2312" w:cs="仿宋_GB2312" w:hint="eastAsia"/>
          <w:szCs w:val="32"/>
        </w:rPr>
        <w:t>年度</w:t>
      </w:r>
      <w:r>
        <w:rPr>
          <w:rFonts w:ascii="仿宋_GB2312" w:hAnsi="仿宋_GB2312" w:cs="仿宋_GB2312" w:hint="eastAsia"/>
          <w:szCs w:val="32"/>
        </w:rPr>
        <w:t>预算编制阶段，组织对</w:t>
      </w:r>
      <w:r>
        <w:rPr>
          <w:rFonts w:ascii="仿宋_GB2312" w:hAnsi="仿宋_GB2312" w:cs="仿宋_GB2312" w:hint="eastAsia"/>
          <w:szCs w:val="32"/>
        </w:rPr>
        <w:t>2</w:t>
      </w:r>
      <w:r>
        <w:rPr>
          <w:rFonts w:ascii="仿宋_GB2312" w:hAnsi="仿宋_GB2312" w:cs="仿宋_GB2312" w:hint="eastAsia"/>
          <w:szCs w:val="32"/>
        </w:rPr>
        <w:t>项目（</w:t>
      </w:r>
      <w:r>
        <w:rPr>
          <w:rFonts w:ascii="仿宋_GB2312" w:hAnsi="仿宋_GB2312" w:cs="仿宋_GB2312" w:hint="eastAsia"/>
          <w:szCs w:val="32"/>
        </w:rPr>
        <w:t>市纪委办案工作经费、政治生态建设社会评价</w:t>
      </w:r>
      <w:r>
        <w:rPr>
          <w:rFonts w:ascii="仿宋_GB2312" w:hAnsi="仿宋_GB2312" w:cs="仿宋_GB2312" w:hint="eastAsia"/>
          <w:szCs w:val="32"/>
        </w:rPr>
        <w:t>项目）开展了预算事前绩效评估，对</w:t>
      </w:r>
      <w:r>
        <w:rPr>
          <w:rFonts w:ascii="仿宋_GB2312" w:hAnsi="仿宋_GB2312" w:cs="仿宋_GB2312" w:hint="eastAsia"/>
          <w:szCs w:val="32"/>
        </w:rPr>
        <w:t>2</w:t>
      </w:r>
      <w:r>
        <w:rPr>
          <w:rFonts w:ascii="仿宋_GB2312" w:hAnsi="仿宋_GB2312" w:cs="仿宋_GB2312" w:hint="eastAsia"/>
          <w:szCs w:val="32"/>
        </w:rPr>
        <w:t>个项目编制了绩效目标，预算执行过程中，选取</w:t>
      </w:r>
      <w:r>
        <w:rPr>
          <w:rFonts w:ascii="仿宋_GB2312" w:hAnsi="仿宋_GB2312" w:cs="仿宋_GB2312" w:hint="eastAsia"/>
          <w:szCs w:val="32"/>
        </w:rPr>
        <w:t>2</w:t>
      </w:r>
      <w:r>
        <w:rPr>
          <w:rFonts w:ascii="仿宋_GB2312" w:hAnsi="仿宋_GB2312" w:cs="仿宋_GB2312" w:hint="eastAsia"/>
          <w:szCs w:val="32"/>
        </w:rPr>
        <w:t>个项目开展绩效监控，年终执行完毕后，对</w:t>
      </w:r>
      <w:r>
        <w:rPr>
          <w:rFonts w:ascii="仿宋_GB2312" w:hAnsi="仿宋_GB2312" w:cs="仿宋_GB2312" w:hint="eastAsia"/>
          <w:szCs w:val="32"/>
        </w:rPr>
        <w:t>2</w:t>
      </w:r>
      <w:r>
        <w:rPr>
          <w:rFonts w:ascii="仿宋_GB2312" w:hAnsi="仿宋_GB2312" w:cs="仿宋_GB2312" w:hint="eastAsia"/>
          <w:szCs w:val="32"/>
        </w:rPr>
        <w:t>个项目开展了绩效自评</w:t>
      </w:r>
      <w:r>
        <w:rPr>
          <w:rFonts w:ascii="仿宋_GB2312" w:hAnsi="仿宋_GB2312" w:cs="仿宋_GB2312" w:hint="eastAsia"/>
          <w:szCs w:val="32"/>
        </w:rPr>
        <w:t>。</w:t>
      </w:r>
    </w:p>
    <w:p w:rsidR="00945F80" w:rsidRDefault="00D97346">
      <w:pPr>
        <w:pStyle w:val="a3"/>
        <w:numPr>
          <w:ilvl w:val="0"/>
          <w:numId w:val="4"/>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项目绩效目标完成情况。</w:t>
      </w:r>
    </w:p>
    <w:p w:rsidR="00945F80" w:rsidRDefault="00D97346">
      <w:pPr>
        <w:pStyle w:val="a3"/>
        <w:ind w:firstLineChars="100" w:firstLine="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“办案工作经费”项目绩效目标完成情况综述</w:t>
      </w:r>
      <w:r>
        <w:rPr>
          <w:rFonts w:ascii="仿宋_GB2312" w:eastAsia="仿宋_GB2312" w:hAnsi="仿宋_GB2312" w:cs="仿宋_GB2312" w:hint="eastAsia"/>
          <w:sz w:val="32"/>
          <w:szCs w:val="32"/>
        </w:rPr>
        <w:t>。</w:t>
      </w:r>
    </w:p>
    <w:p w:rsidR="00945F80" w:rsidRDefault="00D97346">
      <w:pPr>
        <w:spacing w:line="590" w:lineRule="exact"/>
        <w:ind w:firstLineChars="200" w:firstLine="640"/>
        <w:rPr>
          <w:rFonts w:ascii="仿宋_GB2312" w:hAnsi="仿宋_GB2312" w:cs="仿宋_GB2312"/>
          <w:szCs w:val="32"/>
        </w:rPr>
      </w:pP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纪委监委</w:t>
      </w:r>
      <w:r>
        <w:rPr>
          <w:rFonts w:ascii="仿宋_GB2312" w:hAnsi="仿宋_GB2312" w:cs="仿宋_GB2312" w:hint="eastAsia"/>
          <w:szCs w:val="32"/>
        </w:rPr>
        <w:t>办案工作</w:t>
      </w:r>
      <w:r>
        <w:rPr>
          <w:rFonts w:ascii="仿宋_GB2312" w:hAnsi="仿宋_GB2312" w:cs="仿宋_GB2312" w:hint="eastAsia"/>
          <w:szCs w:val="32"/>
        </w:rPr>
        <w:t>经费</w:t>
      </w:r>
      <w:r>
        <w:rPr>
          <w:rFonts w:ascii="仿宋_GB2312" w:hAnsi="仿宋_GB2312" w:cs="仿宋_GB2312" w:hint="eastAsia"/>
          <w:szCs w:val="32"/>
        </w:rPr>
        <w:t>项目主要从谈话函询处</w:t>
      </w:r>
      <w:r>
        <w:rPr>
          <w:rFonts w:ascii="仿宋_GB2312" w:hAnsi="仿宋_GB2312" w:cs="仿宋_GB2312" w:hint="eastAsia"/>
          <w:szCs w:val="32"/>
        </w:rPr>
        <w:lastRenderedPageBreak/>
        <w:t>置率、问题线索处置率、全年新办违纪违法案件查结率三个数量指标；及时追缴违纪违法款项，为国家挽回经济损失的经济效益指标；维护政治生态，提高群众满意度的服务对象对象满意度指标进行设置。主要实施内容包括：保证审查调查过程中看护人员、监控值守人员和案管室驻点值守人员日常工作正常开展；及时足量确保监控视频存储设备正常运行；保证其他工作产生的各种杂费所需等。项目的具体实施内容与申报内容相符、申报目标是合理可行的。</w:t>
      </w:r>
    </w:p>
    <w:p w:rsidR="00945F80" w:rsidRDefault="00D97346">
      <w:pPr>
        <w:spacing w:line="590" w:lineRule="exact"/>
        <w:ind w:firstLineChars="200" w:firstLine="640"/>
        <w:rPr>
          <w:rFonts w:ascii="仿宋_GB2312" w:hAnsi="仿宋_GB2312" w:cs="仿宋_GB2312"/>
          <w:szCs w:val="32"/>
        </w:rPr>
      </w:pPr>
      <w:r>
        <w:rPr>
          <w:rFonts w:ascii="仿宋_GB2312" w:hAnsi="仿宋_GB2312" w:cs="仿宋_GB2312" w:hint="eastAsia"/>
          <w:szCs w:val="32"/>
        </w:rPr>
        <w:t>2021</w:t>
      </w:r>
      <w:r>
        <w:rPr>
          <w:rFonts w:ascii="仿宋_GB2312" w:hAnsi="仿宋_GB2312" w:cs="仿宋_GB2312" w:hint="eastAsia"/>
          <w:szCs w:val="32"/>
        </w:rPr>
        <w:t>年度市纪委办案工作经费项目资金实际支出</w:t>
      </w:r>
      <w:r>
        <w:rPr>
          <w:rFonts w:ascii="仿宋_GB2312" w:hAnsi="仿宋_GB2312" w:cs="仿宋_GB2312" w:hint="eastAsia"/>
          <w:szCs w:val="32"/>
        </w:rPr>
        <w:t>512.02</w:t>
      </w:r>
      <w:r>
        <w:rPr>
          <w:rFonts w:ascii="仿宋_GB2312" w:hAnsi="仿宋_GB2312" w:cs="仿宋_GB2312" w:hint="eastAsia"/>
          <w:szCs w:val="32"/>
        </w:rPr>
        <w:t>万元，开支范围</w:t>
      </w:r>
      <w:r>
        <w:rPr>
          <w:rFonts w:ascii="仿宋_GB2312" w:hAnsi="仿宋_GB2312" w:cs="仿宋_GB2312" w:hint="eastAsia"/>
          <w:szCs w:val="32"/>
        </w:rPr>
        <w:t>主要包括审查调</w:t>
      </w:r>
      <w:r>
        <w:rPr>
          <w:rFonts w:ascii="仿宋_GB2312" w:hAnsi="仿宋_GB2312" w:cs="仿宋_GB2312" w:hint="eastAsia"/>
          <w:szCs w:val="32"/>
        </w:rPr>
        <w:t>查过程中看护人员、监控值守人员和案管室驻点值守人员的公杂费（</w:t>
      </w:r>
      <w:r>
        <w:rPr>
          <w:rFonts w:ascii="仿宋_GB2312" w:hAnsi="仿宋_GB2312" w:cs="仿宋_GB2312" w:hint="eastAsia"/>
          <w:szCs w:val="32"/>
        </w:rPr>
        <w:t>50</w:t>
      </w:r>
      <w:r>
        <w:rPr>
          <w:rFonts w:ascii="仿宋_GB2312" w:hAnsi="仿宋_GB2312" w:cs="仿宋_GB2312" w:hint="eastAsia"/>
          <w:szCs w:val="32"/>
        </w:rPr>
        <w:t>元</w:t>
      </w:r>
      <w:r>
        <w:rPr>
          <w:rFonts w:ascii="仿宋_GB2312" w:hAnsi="仿宋_GB2312" w:cs="仿宋_GB2312" w:hint="eastAsia"/>
          <w:szCs w:val="32"/>
        </w:rPr>
        <w:t>/</w:t>
      </w:r>
      <w:r>
        <w:rPr>
          <w:rFonts w:ascii="仿宋_GB2312" w:hAnsi="仿宋_GB2312" w:cs="仿宋_GB2312" w:hint="eastAsia"/>
          <w:szCs w:val="32"/>
        </w:rPr>
        <w:t>人</w:t>
      </w:r>
      <w:r>
        <w:rPr>
          <w:rFonts w:ascii="仿宋_GB2312" w:hAnsi="仿宋_GB2312" w:cs="仿宋_GB2312" w:hint="eastAsia"/>
          <w:szCs w:val="32"/>
        </w:rPr>
        <w:t>.</w:t>
      </w:r>
      <w:r>
        <w:rPr>
          <w:rFonts w:ascii="仿宋_GB2312" w:hAnsi="仿宋_GB2312" w:cs="仿宋_GB2312" w:hint="eastAsia"/>
          <w:szCs w:val="32"/>
        </w:rPr>
        <w:t>天</w:t>
      </w:r>
      <w:r>
        <w:rPr>
          <w:rFonts w:ascii="仿宋_GB2312" w:hAnsi="仿宋_GB2312" w:cs="仿宋_GB2312" w:hint="eastAsia"/>
          <w:szCs w:val="32"/>
        </w:rPr>
        <w:t>）和加班餐补助（</w:t>
      </w:r>
      <w:r>
        <w:rPr>
          <w:rFonts w:ascii="仿宋_GB2312" w:hAnsi="仿宋_GB2312" w:cs="仿宋_GB2312" w:hint="eastAsia"/>
          <w:szCs w:val="32"/>
        </w:rPr>
        <w:t>20</w:t>
      </w:r>
      <w:r>
        <w:rPr>
          <w:rFonts w:ascii="仿宋_GB2312" w:hAnsi="仿宋_GB2312" w:cs="仿宋_GB2312" w:hint="eastAsia"/>
          <w:szCs w:val="32"/>
        </w:rPr>
        <w:t>元</w:t>
      </w:r>
      <w:r>
        <w:rPr>
          <w:rFonts w:ascii="仿宋_GB2312" w:hAnsi="仿宋_GB2312" w:cs="仿宋_GB2312" w:hint="eastAsia"/>
          <w:szCs w:val="32"/>
        </w:rPr>
        <w:t>/</w:t>
      </w:r>
      <w:r>
        <w:rPr>
          <w:rFonts w:ascii="仿宋_GB2312" w:hAnsi="仿宋_GB2312" w:cs="仿宋_GB2312" w:hint="eastAsia"/>
          <w:szCs w:val="32"/>
        </w:rPr>
        <w:t>人</w:t>
      </w:r>
      <w:r>
        <w:rPr>
          <w:rFonts w:ascii="仿宋_GB2312" w:hAnsi="仿宋_GB2312" w:cs="仿宋_GB2312" w:hint="eastAsia"/>
          <w:szCs w:val="32"/>
        </w:rPr>
        <w:t>.</w:t>
      </w:r>
      <w:r>
        <w:rPr>
          <w:rFonts w:ascii="仿宋_GB2312" w:hAnsi="仿宋_GB2312" w:cs="仿宋_GB2312" w:hint="eastAsia"/>
          <w:szCs w:val="32"/>
        </w:rPr>
        <w:t>天</w:t>
      </w:r>
      <w:r>
        <w:rPr>
          <w:rFonts w:ascii="仿宋_GB2312" w:hAnsi="仿宋_GB2312" w:cs="仿宋_GB2312" w:hint="eastAsia"/>
          <w:szCs w:val="32"/>
        </w:rPr>
        <w:t>），并按照每月进行支付；同时，根据实际情况及时采购存储硬盘，用于刻录和下载审查调查过程中产生的监控视频资料。所有的支出都符合相关规定，资金支出与预算相符。</w:t>
      </w:r>
      <w:r>
        <w:rPr>
          <w:rFonts w:ascii="仿宋_GB2312" w:hAnsi="仿宋_GB2312" w:cs="仿宋_GB2312" w:hint="eastAsia"/>
          <w:szCs w:val="32"/>
        </w:rPr>
        <w:t>2021</w:t>
      </w:r>
      <w:r>
        <w:rPr>
          <w:rFonts w:ascii="仿宋_GB2312" w:hAnsi="仿宋_GB2312" w:cs="仿宋_GB2312" w:hint="eastAsia"/>
          <w:szCs w:val="32"/>
        </w:rPr>
        <w:t>年纪委监委大要案支出经费项目主要是保障审查调查相关工作费用所需，确保审查调查各项工作顺利开展。在充足费用的保障下，</w:t>
      </w:r>
      <w:r>
        <w:rPr>
          <w:rFonts w:ascii="仿宋_GB2312" w:hAnsi="仿宋_GB2312" w:cs="仿宋_GB2312" w:hint="eastAsia"/>
          <w:szCs w:val="32"/>
        </w:rPr>
        <w:t>2021</w:t>
      </w:r>
      <w:r>
        <w:rPr>
          <w:rFonts w:ascii="仿宋_GB2312" w:hAnsi="仿宋_GB2312" w:cs="仿宋_GB2312" w:hint="eastAsia"/>
          <w:szCs w:val="32"/>
        </w:rPr>
        <w:t>年，共留置对象</w:t>
      </w:r>
      <w:r>
        <w:rPr>
          <w:rFonts w:ascii="仿宋_GB2312" w:hAnsi="仿宋_GB2312" w:cs="仿宋_GB2312" w:hint="eastAsia"/>
          <w:szCs w:val="32"/>
        </w:rPr>
        <w:t>22</w:t>
      </w:r>
      <w:r>
        <w:rPr>
          <w:rFonts w:ascii="仿宋_GB2312" w:hAnsi="仿宋_GB2312" w:cs="仿宋_GB2312" w:hint="eastAsia"/>
          <w:szCs w:val="32"/>
        </w:rPr>
        <w:t>人，共抽调公安看护</w:t>
      </w:r>
      <w:r>
        <w:rPr>
          <w:rFonts w:ascii="仿宋_GB2312" w:hAnsi="仿宋_GB2312" w:cs="仿宋_GB2312" w:hint="eastAsia"/>
          <w:szCs w:val="32"/>
        </w:rPr>
        <w:t>1500</w:t>
      </w:r>
      <w:r>
        <w:rPr>
          <w:rFonts w:ascii="仿宋_GB2312" w:hAnsi="仿宋_GB2312" w:cs="仿宋_GB2312" w:hint="eastAsia"/>
          <w:szCs w:val="32"/>
        </w:rPr>
        <w:t>余人次参加看护任务，在留置中心开展“走读式”谈话</w:t>
      </w:r>
      <w:r>
        <w:rPr>
          <w:rFonts w:ascii="仿宋_GB2312" w:hAnsi="仿宋_GB2312" w:cs="仿宋_GB2312" w:hint="eastAsia"/>
          <w:szCs w:val="32"/>
        </w:rPr>
        <w:t>440</w:t>
      </w:r>
      <w:r>
        <w:rPr>
          <w:rFonts w:ascii="仿宋_GB2312" w:hAnsi="仿宋_GB2312" w:cs="仿宋_GB2312" w:hint="eastAsia"/>
          <w:szCs w:val="32"/>
        </w:rPr>
        <w:t>余人次。截止评价时点，任务</w:t>
      </w:r>
      <w:r>
        <w:rPr>
          <w:rFonts w:ascii="仿宋_GB2312" w:hAnsi="仿宋_GB2312" w:cs="仿宋_GB2312" w:hint="eastAsia"/>
          <w:szCs w:val="32"/>
        </w:rPr>
        <w:t>完成数量、质量标准、进度计划和成本控制目标</w:t>
      </w:r>
      <w:r>
        <w:rPr>
          <w:rFonts w:ascii="仿宋_GB2312" w:hAnsi="仿宋_GB2312" w:cs="仿宋_GB2312" w:hint="eastAsia"/>
          <w:szCs w:val="32"/>
        </w:rPr>
        <w:t>均达到预期效果。</w:t>
      </w:r>
    </w:p>
    <w:p w:rsidR="00945F80" w:rsidRDefault="00D97346">
      <w:pPr>
        <w:spacing w:line="590" w:lineRule="exact"/>
        <w:ind w:firstLineChars="200" w:firstLine="640"/>
        <w:rPr>
          <w:rFonts w:ascii="仿宋_GB2312" w:hAnsi="仿宋_GB2312" w:cs="仿宋_GB2312"/>
          <w:szCs w:val="32"/>
        </w:rPr>
      </w:pPr>
      <w:r>
        <w:rPr>
          <w:rFonts w:ascii="仿宋_GB2312" w:hAnsi="仿宋_GB2312" w:cs="仿宋_GB2312" w:hint="eastAsia"/>
          <w:szCs w:val="32"/>
        </w:rPr>
        <w:t>2021</w:t>
      </w:r>
      <w:r>
        <w:rPr>
          <w:rFonts w:ascii="仿宋_GB2312" w:hAnsi="仿宋_GB2312" w:cs="仿宋_GB2312" w:hint="eastAsia"/>
          <w:szCs w:val="32"/>
        </w:rPr>
        <w:t>年，全市共处置问题线索</w:t>
      </w:r>
      <w:r>
        <w:rPr>
          <w:rFonts w:ascii="仿宋_GB2312" w:hAnsi="仿宋_GB2312" w:cs="仿宋_GB2312" w:hint="eastAsia"/>
          <w:szCs w:val="32"/>
          <w:lang w:val="en"/>
        </w:rPr>
        <w:t>2014</w:t>
      </w:r>
      <w:r>
        <w:rPr>
          <w:rFonts w:ascii="仿宋_GB2312" w:hAnsi="仿宋_GB2312" w:cs="仿宋_GB2312" w:hint="eastAsia"/>
          <w:szCs w:val="32"/>
        </w:rPr>
        <w:t>件，问题线索处置率</w:t>
      </w:r>
      <w:r>
        <w:rPr>
          <w:rFonts w:ascii="仿宋_GB2312" w:hAnsi="仿宋_GB2312" w:cs="仿宋_GB2312" w:hint="eastAsia"/>
          <w:szCs w:val="32"/>
        </w:rPr>
        <w:t>100%</w:t>
      </w:r>
      <w:r>
        <w:rPr>
          <w:rFonts w:ascii="仿宋_GB2312" w:hAnsi="仿宋_GB2312" w:cs="仿宋_GB2312" w:hint="eastAsia"/>
          <w:szCs w:val="32"/>
        </w:rPr>
        <w:t>，谈话函询处置率</w:t>
      </w:r>
      <w:r>
        <w:rPr>
          <w:rFonts w:ascii="仿宋_GB2312" w:hAnsi="仿宋_GB2312" w:cs="仿宋_GB2312" w:hint="eastAsia"/>
          <w:szCs w:val="32"/>
        </w:rPr>
        <w:t>92.9%</w:t>
      </w:r>
      <w:r>
        <w:rPr>
          <w:rFonts w:ascii="仿宋_GB2312" w:hAnsi="仿宋_GB2312" w:cs="仿宋_GB2312" w:hint="eastAsia"/>
          <w:szCs w:val="32"/>
        </w:rPr>
        <w:t>，立案</w:t>
      </w:r>
      <w:r>
        <w:rPr>
          <w:rFonts w:ascii="仿宋_GB2312" w:hAnsi="仿宋_GB2312" w:cs="仿宋_GB2312" w:hint="eastAsia"/>
          <w:szCs w:val="32"/>
          <w:lang w:val="en"/>
        </w:rPr>
        <w:t>875</w:t>
      </w:r>
      <w:r>
        <w:rPr>
          <w:rFonts w:ascii="仿宋_GB2312" w:hAnsi="仿宋_GB2312" w:cs="仿宋_GB2312" w:hint="eastAsia"/>
          <w:szCs w:val="32"/>
        </w:rPr>
        <w:t>件，给予党纪政</w:t>
      </w:r>
      <w:r>
        <w:rPr>
          <w:rFonts w:ascii="仿宋_GB2312" w:hAnsi="仿宋_GB2312" w:cs="仿宋_GB2312" w:hint="eastAsia"/>
          <w:szCs w:val="32"/>
        </w:rPr>
        <w:lastRenderedPageBreak/>
        <w:t>务处分</w:t>
      </w:r>
      <w:r>
        <w:rPr>
          <w:rFonts w:ascii="仿宋_GB2312" w:hAnsi="仿宋_GB2312" w:cs="仿宋_GB2312" w:hint="eastAsia"/>
          <w:szCs w:val="32"/>
          <w:lang w:val="en"/>
        </w:rPr>
        <w:t>875</w:t>
      </w:r>
      <w:r>
        <w:rPr>
          <w:rFonts w:ascii="仿宋_GB2312" w:hAnsi="仿宋_GB2312" w:cs="仿宋_GB2312" w:hint="eastAsia"/>
          <w:szCs w:val="32"/>
        </w:rPr>
        <w:t>人，全年新办违纪违法案件查结率</w:t>
      </w:r>
      <w:r>
        <w:rPr>
          <w:rFonts w:ascii="仿宋_GB2312" w:hAnsi="仿宋_GB2312" w:cs="仿宋_GB2312" w:hint="eastAsia"/>
          <w:szCs w:val="32"/>
        </w:rPr>
        <w:t>93.6%</w:t>
      </w:r>
      <w:r>
        <w:rPr>
          <w:rFonts w:ascii="仿宋_GB2312" w:hAnsi="仿宋_GB2312" w:cs="仿宋_GB2312" w:hint="eastAsia"/>
          <w:szCs w:val="32"/>
        </w:rPr>
        <w:t>，移送司法</w:t>
      </w:r>
      <w:r>
        <w:rPr>
          <w:rFonts w:ascii="仿宋_GB2312" w:hAnsi="仿宋_GB2312" w:cs="仿宋_GB2312" w:hint="eastAsia"/>
          <w:szCs w:val="32"/>
          <w:lang w:val="en"/>
        </w:rPr>
        <w:t>50</w:t>
      </w:r>
      <w:r>
        <w:rPr>
          <w:rFonts w:ascii="仿宋_GB2312" w:hAnsi="仿宋_GB2312" w:cs="仿宋_GB2312" w:hint="eastAsia"/>
          <w:szCs w:val="32"/>
        </w:rPr>
        <w:t>人，共追缴各种款项</w:t>
      </w:r>
      <w:r>
        <w:rPr>
          <w:rFonts w:ascii="仿宋_GB2312" w:hAnsi="仿宋_GB2312" w:cs="仿宋_GB2312" w:hint="eastAsia"/>
          <w:szCs w:val="32"/>
        </w:rPr>
        <w:t>8753</w:t>
      </w:r>
      <w:r>
        <w:rPr>
          <w:rFonts w:ascii="仿宋_GB2312" w:hAnsi="仿宋_GB2312" w:cs="仿宋_GB2312" w:hint="eastAsia"/>
          <w:szCs w:val="32"/>
        </w:rPr>
        <w:t>万元，反腐败压倒性态势得到进一步巩固，全市政治生态不断向好，群众满意度不断提升。</w:t>
      </w:r>
    </w:p>
    <w:p w:rsidR="00945F80" w:rsidRDefault="00D97346">
      <w:pPr>
        <w:pStyle w:val="5"/>
        <w:ind w:left="0" w:firstLineChars="200" w:firstLine="640"/>
        <w:rPr>
          <w:rFonts w:ascii="仿宋_GB2312" w:hAnsi="仿宋_GB2312" w:cs="仿宋_GB231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hint="eastAsia"/>
          <w:kern w:val="0"/>
          <w:szCs w:val="32"/>
        </w:rPr>
        <w:t>政治生态建设社会评价工作专项经费”</w:t>
      </w:r>
      <w:r>
        <w:rPr>
          <w:rFonts w:ascii="仿宋_GB2312" w:hAnsi="仿宋_GB2312" w:cs="仿宋_GB2312" w:hint="eastAsia"/>
          <w:szCs w:val="32"/>
        </w:rPr>
        <w:t>项目绩效目标完成情况综述。</w:t>
      </w:r>
    </w:p>
    <w:p w:rsidR="00945F80" w:rsidRDefault="00D97346">
      <w:pPr>
        <w:adjustRightInd w:val="0"/>
        <w:snapToGrid w:val="0"/>
        <w:spacing w:line="590" w:lineRule="exact"/>
        <w:ind w:firstLineChars="200" w:firstLine="640"/>
        <w:rPr>
          <w:rFonts w:ascii="仿宋_GB2312" w:hAnsi="仿宋_GB2312" w:cs="仿宋_GB2312"/>
        </w:rPr>
      </w:pPr>
      <w:r>
        <w:rPr>
          <w:rFonts w:ascii="仿宋_GB2312" w:hAnsi="仿宋_GB2312" w:cs="仿宋_GB2312" w:hint="eastAsia"/>
        </w:rPr>
        <w:t>严格按照党中央和省委以及市委关于加强政治生态建设的部署要求，抓好</w:t>
      </w:r>
      <w:r>
        <w:rPr>
          <w:rFonts w:ascii="仿宋_GB2312" w:hAnsi="仿宋_GB2312" w:cs="仿宋_GB2312" w:hint="eastAsia"/>
        </w:rPr>
        <w:t>2021</w:t>
      </w:r>
      <w:r>
        <w:rPr>
          <w:rFonts w:ascii="仿宋_GB2312" w:hAnsi="仿宋_GB2312" w:cs="仿宋_GB2312" w:hint="eastAsia"/>
        </w:rPr>
        <w:t>年度政治生态建设社会</w:t>
      </w:r>
      <w:r>
        <w:rPr>
          <w:rFonts w:ascii="仿宋_GB2312" w:hAnsi="仿宋_GB2312" w:cs="仿宋_GB2312" w:hint="eastAsia"/>
        </w:rPr>
        <w:t>评价电话调查工作，合理</w:t>
      </w:r>
      <w:r>
        <w:rPr>
          <w:rFonts w:ascii="仿宋_GB2312" w:hAnsi="仿宋_GB2312" w:cs="仿宋_GB2312" w:hint="eastAsia"/>
          <w:color w:val="000000"/>
          <w:szCs w:val="32"/>
        </w:rPr>
        <w:t>设置“政治生态建设成效”“人民群众满意情况”等</w:t>
      </w:r>
      <w:r>
        <w:rPr>
          <w:rFonts w:ascii="仿宋_GB2312" w:hAnsi="仿宋_GB2312" w:cs="仿宋_GB2312" w:hint="eastAsia"/>
          <w:color w:val="000000"/>
          <w:szCs w:val="32"/>
        </w:rPr>
        <w:t>8</w:t>
      </w:r>
      <w:r>
        <w:rPr>
          <w:rFonts w:ascii="仿宋_GB2312" w:hAnsi="仿宋_GB2312" w:cs="仿宋_GB2312" w:hint="eastAsia"/>
          <w:color w:val="000000"/>
          <w:szCs w:val="32"/>
        </w:rPr>
        <w:t>项和“履行主体责任”、“依法履职”“为民服务”等</w:t>
      </w:r>
      <w:r>
        <w:rPr>
          <w:rFonts w:ascii="仿宋_GB2312" w:hAnsi="仿宋_GB2312" w:cs="仿宋_GB2312" w:hint="eastAsia"/>
          <w:color w:val="000000"/>
          <w:szCs w:val="32"/>
        </w:rPr>
        <w:t>6</w:t>
      </w:r>
      <w:r>
        <w:rPr>
          <w:rFonts w:ascii="仿宋_GB2312" w:hAnsi="仿宋_GB2312" w:cs="仿宋_GB2312" w:hint="eastAsia"/>
          <w:color w:val="000000"/>
          <w:szCs w:val="32"/>
        </w:rPr>
        <w:t>项指标，</w:t>
      </w:r>
      <w:r>
        <w:rPr>
          <w:rFonts w:ascii="仿宋_GB2312" w:hAnsi="仿宋_GB2312" w:cs="仿宋_GB2312" w:hint="eastAsia"/>
        </w:rPr>
        <w:t>加强测评人员上岗培训，电话测评工作圆满完成。</w:t>
      </w:r>
      <w:r>
        <w:rPr>
          <w:rFonts w:ascii="仿宋_GB2312" w:hAnsi="仿宋_GB2312" w:cs="仿宋_GB2312" w:hint="eastAsia"/>
        </w:rPr>
        <w:t>广泛开展</w:t>
      </w:r>
      <w:r>
        <w:rPr>
          <w:rFonts w:ascii="仿宋_GB2312" w:hAnsi="仿宋_GB2312" w:cs="仿宋_GB2312" w:hint="eastAsia"/>
        </w:rPr>
        <w:t>政治生态建设社会评价</w:t>
      </w:r>
      <w:r>
        <w:rPr>
          <w:rFonts w:ascii="仿宋_GB2312" w:hAnsi="仿宋_GB2312" w:cs="仿宋_GB2312" w:hint="eastAsia"/>
        </w:rPr>
        <w:t>，</w:t>
      </w:r>
      <w:r>
        <w:rPr>
          <w:rFonts w:ascii="仿宋_GB2312" w:hAnsi="仿宋_GB2312" w:cs="仿宋_GB2312" w:hint="eastAsia"/>
        </w:rPr>
        <w:t>收集群众意见建议，进一步推动各级各部门认真履行管党治党政治责任，持续</w:t>
      </w:r>
      <w:r>
        <w:rPr>
          <w:rFonts w:ascii="仿宋_GB2312" w:hAnsi="仿宋_GB2312" w:cs="仿宋_GB2312" w:hint="eastAsia"/>
        </w:rPr>
        <w:t>提高群众</w:t>
      </w:r>
      <w:r>
        <w:rPr>
          <w:rFonts w:ascii="仿宋_GB2312" w:hAnsi="仿宋_GB2312" w:cs="仿宋_GB2312" w:hint="eastAsia"/>
        </w:rPr>
        <w:t>满意度获得感</w:t>
      </w:r>
      <w:r>
        <w:rPr>
          <w:rFonts w:ascii="仿宋_GB2312" w:hAnsi="仿宋_GB2312" w:cs="仿宋_GB2312" w:hint="eastAsia"/>
        </w:rPr>
        <w:t>。</w:t>
      </w:r>
      <w:r>
        <w:rPr>
          <w:rFonts w:ascii="仿宋_GB2312" w:hAnsi="仿宋_GB2312" w:cs="仿宋_GB2312" w:hint="eastAsia"/>
        </w:rPr>
        <w:t>精准收集、全面分析群众意见建议，推动突出问题整改，提高群众对党委政府工作的满意度、认可度和信任度。</w:t>
      </w:r>
    </w:p>
    <w:p w:rsidR="00945F80" w:rsidRDefault="00D97346">
      <w:pPr>
        <w:adjustRightInd w:val="0"/>
        <w:snapToGrid w:val="0"/>
        <w:spacing w:line="59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全市共调查测评部门（单位）</w:t>
      </w:r>
      <w:r>
        <w:rPr>
          <w:rFonts w:ascii="仿宋_GB2312" w:hAnsi="仿宋_GB2312" w:cs="仿宋_GB2312" w:hint="eastAsia"/>
          <w:color w:val="000000"/>
          <w:szCs w:val="32"/>
        </w:rPr>
        <w:t>180</w:t>
      </w:r>
      <w:r>
        <w:rPr>
          <w:rFonts w:ascii="仿宋_GB2312" w:hAnsi="仿宋_GB2312" w:cs="仿宋_GB2312" w:hint="eastAsia"/>
          <w:color w:val="000000"/>
          <w:szCs w:val="32"/>
        </w:rPr>
        <w:t>个，其中市级部门（单位）</w:t>
      </w:r>
      <w:r>
        <w:rPr>
          <w:rFonts w:ascii="仿宋_GB2312" w:hAnsi="仿宋_GB2312" w:cs="仿宋_GB2312" w:hint="eastAsia"/>
          <w:color w:val="000000"/>
          <w:szCs w:val="32"/>
        </w:rPr>
        <w:t>89</w:t>
      </w:r>
      <w:r>
        <w:rPr>
          <w:rFonts w:ascii="仿宋_GB2312" w:hAnsi="仿宋_GB2312" w:cs="仿宋_GB2312" w:hint="eastAsia"/>
          <w:color w:val="000000"/>
          <w:szCs w:val="32"/>
        </w:rPr>
        <w:t>个，乡镇（街道）</w:t>
      </w:r>
      <w:r>
        <w:rPr>
          <w:rFonts w:ascii="仿宋_GB2312" w:hAnsi="仿宋_GB2312" w:cs="仿宋_GB2312" w:hint="eastAsia"/>
          <w:color w:val="000000"/>
          <w:szCs w:val="32"/>
        </w:rPr>
        <w:t>91</w:t>
      </w:r>
      <w:r>
        <w:rPr>
          <w:rFonts w:ascii="仿宋_GB2312" w:hAnsi="仿宋_GB2312" w:cs="仿宋_GB2312" w:hint="eastAsia"/>
          <w:color w:val="000000"/>
          <w:szCs w:val="32"/>
        </w:rPr>
        <w:t>个。电话访问调查有效样本</w:t>
      </w:r>
      <w:r>
        <w:rPr>
          <w:rFonts w:ascii="仿宋_GB2312" w:hAnsi="仿宋_GB2312" w:cs="仿宋_GB2312" w:hint="eastAsia"/>
          <w:color w:val="000000"/>
          <w:szCs w:val="32"/>
        </w:rPr>
        <w:t>11040</w:t>
      </w:r>
      <w:r>
        <w:rPr>
          <w:rFonts w:ascii="仿宋_GB2312" w:hAnsi="仿宋_GB2312" w:cs="仿宋_GB2312" w:hint="eastAsia"/>
          <w:color w:val="000000"/>
          <w:szCs w:val="32"/>
        </w:rPr>
        <w:t>个，执行率</w:t>
      </w:r>
      <w:r>
        <w:rPr>
          <w:rFonts w:ascii="仿宋_GB2312" w:hAnsi="仿宋_GB2312" w:cs="仿宋_GB2312" w:hint="eastAsia"/>
          <w:color w:val="000000"/>
          <w:szCs w:val="32"/>
        </w:rPr>
        <w:t>100%</w:t>
      </w:r>
      <w:r>
        <w:rPr>
          <w:rFonts w:ascii="仿宋_GB2312" w:hAnsi="仿宋_GB2312" w:cs="仿宋_GB2312" w:hint="eastAsia"/>
          <w:color w:val="000000"/>
          <w:szCs w:val="32"/>
        </w:rPr>
        <w:t>。在</w:t>
      </w:r>
      <w:r>
        <w:rPr>
          <w:rFonts w:ascii="仿宋_GB2312" w:hAnsi="仿宋_GB2312" w:cs="仿宋_GB2312" w:hint="eastAsia"/>
          <w:color w:val="000000"/>
          <w:szCs w:val="32"/>
        </w:rPr>
        <w:t>9</w:t>
      </w:r>
      <w:r>
        <w:rPr>
          <w:rFonts w:ascii="仿宋_GB2312" w:hAnsi="仿宋_GB2312" w:cs="仿宋_GB2312" w:hint="eastAsia"/>
          <w:color w:val="000000"/>
          <w:szCs w:val="32"/>
        </w:rPr>
        <w:t>月集中一个月完成，按时完成率</w:t>
      </w:r>
      <w:r>
        <w:rPr>
          <w:rFonts w:ascii="仿宋_GB2312" w:hAnsi="仿宋_GB2312" w:cs="仿宋_GB2312" w:hint="eastAsia"/>
          <w:color w:val="000000"/>
          <w:szCs w:val="32"/>
        </w:rPr>
        <w:t>100%</w:t>
      </w:r>
      <w:r>
        <w:rPr>
          <w:rFonts w:ascii="仿宋_GB2312" w:hAnsi="仿宋_GB2312" w:cs="仿宋_GB2312" w:hint="eastAsia"/>
          <w:color w:val="000000"/>
          <w:szCs w:val="32"/>
        </w:rPr>
        <w:t>。</w:t>
      </w:r>
    </w:p>
    <w:p w:rsidR="00945F80" w:rsidRDefault="00D97346">
      <w:pPr>
        <w:spacing w:line="580" w:lineRule="exact"/>
        <w:ind w:firstLineChars="200" w:firstLine="640"/>
        <w:rPr>
          <w:rFonts w:ascii="仿宋_GB2312" w:hAnsi="仿宋_GB2312" w:cs="仿宋_GB2312"/>
        </w:rPr>
      </w:pPr>
      <w:r>
        <w:rPr>
          <w:rFonts w:ascii="仿宋_GB2312" w:hAnsi="仿宋_GB2312" w:cs="仿宋_GB2312" w:hint="eastAsia"/>
          <w:color w:val="000000"/>
          <w:szCs w:val="32"/>
        </w:rPr>
        <w:t>从评价情况来看，市纪委部门项目经费支出保障了重点工作的开展，绩效目标得到较好实现，绩效管理水平不断提高，绩效指标体系逐渐丰富和完善。</w:t>
      </w:r>
      <w:r>
        <w:rPr>
          <w:rFonts w:ascii="仿宋_GB2312" w:hAnsi="仿宋_GB2312" w:cs="仿宋_GB2312" w:hint="eastAsia"/>
          <w:szCs w:val="32"/>
        </w:rPr>
        <w:t>2021</w:t>
      </w:r>
      <w:r>
        <w:rPr>
          <w:rFonts w:ascii="仿宋_GB2312" w:hAnsi="仿宋_GB2312" w:cs="仿宋_GB2312" w:hint="eastAsia"/>
          <w:szCs w:val="32"/>
        </w:rPr>
        <w:t>年市级部门预算项目绩效目标自评表见附件（第四部分）</w:t>
      </w:r>
      <w:r>
        <w:rPr>
          <w:rFonts w:ascii="仿宋_GB2312" w:hAnsi="仿宋_GB2312" w:cs="仿宋_GB2312" w:hint="eastAsia"/>
          <w:szCs w:val="32"/>
        </w:rPr>
        <w:t>。</w:t>
      </w:r>
    </w:p>
    <w:p w:rsidR="00945F80" w:rsidRDefault="00D97346">
      <w:pPr>
        <w:pStyle w:val="1"/>
        <w:numPr>
          <w:ilvl w:val="0"/>
          <w:numId w:val="5"/>
        </w:numPr>
        <w:spacing w:before="0" w:after="0" w:line="240" w:lineRule="auto"/>
        <w:jc w:val="center"/>
        <w:rPr>
          <w:rFonts w:ascii="仿宋_GB2312" w:eastAsia="仿宋_GB2312" w:hAnsi="仿宋_GB2312" w:cs="仿宋_GB2312"/>
          <w:sz w:val="36"/>
          <w:szCs w:val="36"/>
        </w:rPr>
      </w:pPr>
      <w:bookmarkStart w:id="117" w:name="_Toc13469"/>
      <w:bookmarkStart w:id="118" w:name="_Toc15377225"/>
      <w:bookmarkStart w:id="119" w:name="_Toc49975939"/>
      <w:bookmarkStart w:id="120" w:name="_Toc17411"/>
      <w:bookmarkStart w:id="121" w:name="_Toc15396613"/>
      <w:r>
        <w:rPr>
          <w:rFonts w:ascii="仿宋_GB2312" w:eastAsia="仿宋_GB2312" w:hAnsi="仿宋_GB2312" w:cs="仿宋_GB2312" w:hint="eastAsia"/>
          <w:sz w:val="36"/>
          <w:szCs w:val="36"/>
        </w:rPr>
        <w:lastRenderedPageBreak/>
        <w:t>名词解释</w:t>
      </w:r>
      <w:bookmarkEnd w:id="117"/>
      <w:bookmarkEnd w:id="118"/>
      <w:bookmarkEnd w:id="119"/>
      <w:bookmarkEnd w:id="120"/>
      <w:bookmarkEnd w:id="121"/>
    </w:p>
    <w:p w:rsidR="00945F80" w:rsidRDefault="00D97346">
      <w:pPr>
        <w:pStyle w:val="Default"/>
        <w:spacing w:line="58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财政拨款收入：指单位从同级财政部门取得的财政预算资金。</w:t>
      </w:r>
    </w:p>
    <w:p w:rsidR="00945F80" w:rsidRDefault="00D97346">
      <w:pPr>
        <w:pStyle w:val="Default"/>
        <w:spacing w:line="58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年初结转和结余：指以前年度尚未完成、结转到本年按有关规定继续使用的资金。</w:t>
      </w:r>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szCs w:val="32"/>
        </w:rPr>
        <w:t>一般公共服务（类）纪检监察（款）行政运行（项）：指是纪委监委用于保障机构正常运行、开展日常工作的基本支出。</w:t>
      </w:r>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szCs w:val="32"/>
        </w:rPr>
        <w:t>一般公共服务（类）纪检监察（款）一般行政管理事务（项）：是纪委开展专项工作的项目经费。</w:t>
      </w:r>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szCs w:val="32"/>
        </w:rPr>
        <w:t>一般公共服务（类）纪检监察（款）事业运行（项）：廉政教育中心的基本支出。</w:t>
      </w:r>
    </w:p>
    <w:p w:rsidR="00945F80" w:rsidRDefault="00D97346">
      <w:pPr>
        <w:spacing w:line="580" w:lineRule="atLeast"/>
        <w:ind w:firstLineChars="200" w:firstLine="640"/>
        <w:rPr>
          <w:rFonts w:ascii="仿宋_GB2312" w:hAnsi="仿宋_GB2312" w:cs="仿宋_GB2312"/>
          <w:szCs w:val="32"/>
        </w:rPr>
      </w:pPr>
      <w:r>
        <w:rPr>
          <w:rStyle w:val="af0"/>
          <w:rFonts w:ascii="仿宋_GB2312" w:hAnsi="仿宋_GB2312" w:cs="仿宋_GB2312" w:hint="eastAsia"/>
          <w:b w:val="0"/>
          <w:color w:val="000000"/>
          <w:szCs w:val="32"/>
        </w:rPr>
        <w:t>6.</w:t>
      </w:r>
      <w:r>
        <w:rPr>
          <w:rStyle w:val="af0"/>
          <w:rFonts w:ascii="仿宋_GB2312" w:hAnsi="仿宋_GB2312" w:cs="仿宋_GB2312" w:hint="eastAsia"/>
          <w:b w:val="0"/>
          <w:color w:val="000000"/>
          <w:szCs w:val="32"/>
        </w:rPr>
        <w:t>社会保障和就业（类）</w:t>
      </w:r>
      <w:r>
        <w:rPr>
          <w:rFonts w:ascii="仿宋_GB2312" w:hAnsi="仿宋_GB2312" w:cs="仿宋_GB2312" w:hint="eastAsia"/>
          <w:szCs w:val="32"/>
        </w:rPr>
        <w:t>行政事业单位养老支出</w:t>
      </w:r>
      <w:r>
        <w:rPr>
          <w:rStyle w:val="af0"/>
          <w:rFonts w:ascii="仿宋_GB2312" w:hAnsi="仿宋_GB2312" w:cs="仿宋_GB2312" w:hint="eastAsia"/>
          <w:b w:val="0"/>
          <w:color w:val="000000"/>
          <w:szCs w:val="32"/>
        </w:rPr>
        <w:t>（款）</w:t>
      </w:r>
    </w:p>
    <w:p w:rsidR="00945F80" w:rsidRDefault="00D97346">
      <w:pPr>
        <w:spacing w:line="580" w:lineRule="atLeast"/>
        <w:ind w:firstLineChars="200" w:firstLine="640"/>
        <w:rPr>
          <w:rStyle w:val="af0"/>
          <w:rFonts w:ascii="仿宋_GB2312" w:hAnsi="仿宋_GB2312" w:cs="仿宋_GB2312"/>
          <w:b w:val="0"/>
          <w:color w:val="000000"/>
          <w:szCs w:val="32"/>
        </w:rPr>
      </w:pPr>
      <w:r>
        <w:rPr>
          <w:rFonts w:ascii="仿宋_GB2312" w:hAnsi="仿宋_GB2312" w:cs="仿宋_GB2312" w:hint="eastAsia"/>
          <w:szCs w:val="32"/>
        </w:rPr>
        <w:t>机关事业单位基本养老保险缴费支出</w:t>
      </w:r>
      <w:r>
        <w:rPr>
          <w:rStyle w:val="af0"/>
          <w:rFonts w:ascii="仿宋_GB2312" w:hAnsi="仿宋_GB2312" w:cs="仿宋_GB2312" w:hint="eastAsia"/>
          <w:b w:val="0"/>
          <w:color w:val="000000"/>
          <w:szCs w:val="32"/>
        </w:rPr>
        <w:t>（项）</w:t>
      </w:r>
      <w:r>
        <w:rPr>
          <w:rStyle w:val="af0"/>
          <w:rFonts w:ascii="仿宋_GB2312" w:hAnsi="仿宋_GB2312" w:cs="仿宋_GB2312" w:hint="eastAsia"/>
          <w:b w:val="0"/>
          <w:color w:val="000000"/>
          <w:szCs w:val="32"/>
        </w:rPr>
        <w:t>:</w:t>
      </w:r>
      <w:r>
        <w:rPr>
          <w:rStyle w:val="af0"/>
          <w:rFonts w:ascii="仿宋_GB2312" w:hAnsi="仿宋_GB2312" w:cs="仿宋_GB2312" w:hint="eastAsia"/>
          <w:b w:val="0"/>
          <w:color w:val="000000"/>
          <w:szCs w:val="32"/>
        </w:rPr>
        <w:t>行政事业单位养老保险支出。</w:t>
      </w:r>
    </w:p>
    <w:p w:rsidR="00945F80" w:rsidRDefault="00D97346">
      <w:pPr>
        <w:spacing w:line="580" w:lineRule="atLeast"/>
        <w:ind w:firstLineChars="200" w:firstLine="640"/>
        <w:rPr>
          <w:rStyle w:val="af0"/>
          <w:rFonts w:ascii="仿宋_GB2312" w:hAnsi="仿宋_GB2312" w:cs="仿宋_GB2312"/>
          <w:b w:val="0"/>
          <w:color w:val="000000"/>
          <w:szCs w:val="32"/>
        </w:rPr>
      </w:pPr>
      <w:r>
        <w:rPr>
          <w:rStyle w:val="af0"/>
          <w:rFonts w:ascii="仿宋_GB2312" w:hAnsi="仿宋_GB2312" w:cs="仿宋_GB2312" w:hint="eastAsia"/>
          <w:b w:val="0"/>
          <w:color w:val="000000"/>
          <w:szCs w:val="32"/>
        </w:rPr>
        <w:t>7.</w:t>
      </w:r>
      <w:r>
        <w:rPr>
          <w:rStyle w:val="af0"/>
          <w:rFonts w:ascii="仿宋_GB2312" w:hAnsi="仿宋_GB2312" w:cs="仿宋_GB2312" w:hint="eastAsia"/>
          <w:b w:val="0"/>
          <w:color w:val="000000"/>
          <w:szCs w:val="32"/>
        </w:rPr>
        <w:t>社会保障和就业（类）</w:t>
      </w:r>
      <w:r>
        <w:rPr>
          <w:rFonts w:ascii="仿宋_GB2312" w:hAnsi="仿宋_GB2312" w:cs="仿宋_GB2312" w:hint="eastAsia"/>
          <w:szCs w:val="32"/>
        </w:rPr>
        <w:t>行政事业</w:t>
      </w:r>
      <w:r>
        <w:rPr>
          <w:rFonts w:ascii="仿宋_GB2312" w:hAnsi="仿宋_GB2312" w:cs="仿宋_GB2312" w:hint="eastAsia"/>
          <w:szCs w:val="32"/>
        </w:rPr>
        <w:t>单位养老支出</w:t>
      </w:r>
      <w:r>
        <w:rPr>
          <w:rStyle w:val="af0"/>
          <w:rFonts w:ascii="仿宋_GB2312" w:hAnsi="仿宋_GB2312" w:cs="仿宋_GB2312" w:hint="eastAsia"/>
          <w:b w:val="0"/>
          <w:color w:val="000000"/>
          <w:szCs w:val="32"/>
        </w:rPr>
        <w:t>（款）</w:t>
      </w:r>
      <w:r>
        <w:rPr>
          <w:rFonts w:ascii="仿宋_GB2312" w:hAnsi="仿宋_GB2312" w:cs="仿宋_GB2312" w:hint="eastAsia"/>
          <w:szCs w:val="32"/>
        </w:rPr>
        <w:t>行政单位离退休费</w:t>
      </w:r>
      <w:r>
        <w:rPr>
          <w:rStyle w:val="af0"/>
          <w:rFonts w:ascii="仿宋_GB2312" w:hAnsi="仿宋_GB2312" w:cs="仿宋_GB2312" w:hint="eastAsia"/>
          <w:b w:val="0"/>
          <w:color w:val="000000"/>
          <w:szCs w:val="32"/>
        </w:rPr>
        <w:t>（项）：行政事业单位离退休人员费用。</w:t>
      </w:r>
    </w:p>
    <w:p w:rsidR="00945F80" w:rsidRDefault="00D97346">
      <w:pPr>
        <w:spacing w:line="580" w:lineRule="atLeast"/>
        <w:ind w:firstLineChars="200" w:firstLine="640"/>
        <w:rPr>
          <w:rFonts w:ascii="仿宋_GB2312" w:hAnsi="仿宋_GB2312" w:cs="仿宋_GB2312"/>
          <w:szCs w:val="32"/>
        </w:rPr>
      </w:pPr>
      <w:r>
        <w:rPr>
          <w:rStyle w:val="af0"/>
          <w:rFonts w:ascii="仿宋_GB2312" w:hAnsi="仿宋_GB2312" w:cs="仿宋_GB2312" w:hint="eastAsia"/>
          <w:b w:val="0"/>
          <w:color w:val="000000"/>
          <w:szCs w:val="32"/>
        </w:rPr>
        <w:t>8.</w:t>
      </w:r>
      <w:r>
        <w:rPr>
          <w:rStyle w:val="af0"/>
          <w:rFonts w:ascii="仿宋_GB2312" w:hAnsi="仿宋_GB2312" w:cs="仿宋_GB2312" w:hint="eastAsia"/>
          <w:b w:val="0"/>
          <w:color w:val="000000"/>
          <w:szCs w:val="32"/>
        </w:rPr>
        <w:t>社会保障和就业（类）</w:t>
      </w:r>
      <w:r>
        <w:rPr>
          <w:rFonts w:ascii="仿宋_GB2312" w:hAnsi="仿宋_GB2312" w:cs="仿宋_GB2312" w:hint="eastAsia"/>
          <w:szCs w:val="32"/>
        </w:rPr>
        <w:t>行政事业单位养老支出</w:t>
      </w:r>
      <w:r>
        <w:rPr>
          <w:rStyle w:val="af0"/>
          <w:rFonts w:ascii="仿宋_GB2312" w:hAnsi="仿宋_GB2312" w:cs="仿宋_GB2312" w:hint="eastAsia"/>
          <w:b w:val="0"/>
          <w:color w:val="000000"/>
          <w:szCs w:val="32"/>
        </w:rPr>
        <w:t>（款）</w:t>
      </w:r>
    </w:p>
    <w:p w:rsidR="00945F80" w:rsidRDefault="00D97346">
      <w:pPr>
        <w:spacing w:line="580" w:lineRule="atLeast"/>
        <w:ind w:firstLineChars="200" w:firstLine="640"/>
        <w:rPr>
          <w:rStyle w:val="af0"/>
          <w:rFonts w:ascii="仿宋_GB2312" w:hAnsi="仿宋_GB2312" w:cs="仿宋_GB2312"/>
          <w:b w:val="0"/>
          <w:color w:val="000000"/>
          <w:szCs w:val="32"/>
        </w:rPr>
      </w:pPr>
      <w:r>
        <w:rPr>
          <w:rFonts w:ascii="仿宋_GB2312" w:hAnsi="仿宋_GB2312" w:cs="仿宋_GB2312" w:hint="eastAsia"/>
          <w:szCs w:val="32"/>
        </w:rPr>
        <w:t>机关事业单位职业年金缴费支出</w:t>
      </w:r>
      <w:r>
        <w:rPr>
          <w:rStyle w:val="af0"/>
          <w:rFonts w:ascii="仿宋_GB2312" w:hAnsi="仿宋_GB2312" w:cs="仿宋_GB2312" w:hint="eastAsia"/>
          <w:b w:val="0"/>
          <w:color w:val="000000"/>
          <w:szCs w:val="32"/>
        </w:rPr>
        <w:t>（项）</w:t>
      </w:r>
      <w:r>
        <w:rPr>
          <w:rStyle w:val="af0"/>
          <w:rFonts w:ascii="仿宋_GB2312" w:hAnsi="仿宋_GB2312" w:cs="仿宋_GB2312" w:hint="eastAsia"/>
          <w:b w:val="0"/>
          <w:color w:val="000000"/>
          <w:szCs w:val="32"/>
        </w:rPr>
        <w:t>:</w:t>
      </w:r>
      <w:r>
        <w:rPr>
          <w:rStyle w:val="af0"/>
          <w:rFonts w:ascii="仿宋_GB2312" w:hAnsi="仿宋_GB2312" w:cs="仿宋_GB2312" w:hint="eastAsia"/>
          <w:b w:val="0"/>
          <w:color w:val="000000"/>
          <w:szCs w:val="32"/>
        </w:rPr>
        <w:t>行政事业单位职业年金支出。</w:t>
      </w:r>
    </w:p>
    <w:p w:rsidR="00945F80" w:rsidRDefault="00D97346">
      <w:pPr>
        <w:spacing w:line="580" w:lineRule="atLeast"/>
        <w:ind w:firstLineChars="200" w:firstLine="640"/>
        <w:rPr>
          <w:rStyle w:val="af0"/>
          <w:rFonts w:ascii="仿宋_GB2312" w:hAnsi="仿宋_GB2312" w:cs="仿宋_GB2312"/>
          <w:b w:val="0"/>
          <w:szCs w:val="32"/>
        </w:rPr>
      </w:pPr>
      <w:r>
        <w:rPr>
          <w:rStyle w:val="af0"/>
          <w:rFonts w:ascii="仿宋_GB2312" w:hAnsi="仿宋_GB2312" w:cs="仿宋_GB2312" w:hint="eastAsia"/>
          <w:b w:val="0"/>
          <w:color w:val="000000"/>
          <w:szCs w:val="32"/>
        </w:rPr>
        <w:t>9.</w:t>
      </w:r>
      <w:r>
        <w:rPr>
          <w:rStyle w:val="af0"/>
          <w:rFonts w:ascii="仿宋_GB2312" w:hAnsi="仿宋_GB2312" w:cs="仿宋_GB2312" w:hint="eastAsia"/>
          <w:b w:val="0"/>
          <w:color w:val="000000"/>
          <w:szCs w:val="32"/>
        </w:rPr>
        <w:t>社会保障和就业（类）</w:t>
      </w:r>
      <w:r>
        <w:rPr>
          <w:rFonts w:ascii="仿宋_GB2312" w:hAnsi="仿宋_GB2312" w:cs="仿宋_GB2312" w:hint="eastAsia"/>
          <w:szCs w:val="32"/>
        </w:rPr>
        <w:t>抚恤</w:t>
      </w:r>
      <w:r>
        <w:rPr>
          <w:rStyle w:val="af0"/>
          <w:rFonts w:ascii="仿宋_GB2312" w:hAnsi="仿宋_GB2312" w:cs="仿宋_GB2312" w:hint="eastAsia"/>
          <w:b w:val="0"/>
          <w:color w:val="000000"/>
          <w:szCs w:val="32"/>
        </w:rPr>
        <w:t>（款）死亡抚恤（项）</w:t>
      </w:r>
      <w:r>
        <w:rPr>
          <w:rStyle w:val="af0"/>
          <w:rFonts w:ascii="仿宋_GB2312" w:hAnsi="仿宋_GB2312" w:cs="仿宋_GB2312" w:hint="eastAsia"/>
          <w:b w:val="0"/>
          <w:color w:val="000000"/>
          <w:szCs w:val="32"/>
        </w:rPr>
        <w:t>:</w:t>
      </w:r>
      <w:r>
        <w:rPr>
          <w:rStyle w:val="af0"/>
          <w:rFonts w:ascii="仿宋_GB2312" w:hAnsi="仿宋_GB2312" w:cs="仿宋_GB2312" w:hint="eastAsia"/>
          <w:b w:val="0"/>
          <w:color w:val="000000"/>
          <w:szCs w:val="32"/>
        </w:rPr>
        <w:t>市纪委用于病故职工家属的一次性和定期抚恤金级丧葬补助</w:t>
      </w:r>
      <w:r>
        <w:rPr>
          <w:rStyle w:val="af0"/>
          <w:rFonts w:ascii="仿宋_GB2312" w:hAnsi="仿宋_GB2312" w:cs="仿宋_GB2312" w:hint="eastAsia"/>
          <w:b w:val="0"/>
          <w:color w:val="000000"/>
          <w:szCs w:val="32"/>
        </w:rPr>
        <w:lastRenderedPageBreak/>
        <w:t>费。</w:t>
      </w:r>
    </w:p>
    <w:p w:rsidR="00945F80" w:rsidRDefault="00D97346">
      <w:pPr>
        <w:spacing w:line="580" w:lineRule="atLeast"/>
        <w:ind w:firstLineChars="200" w:firstLine="640"/>
        <w:rPr>
          <w:rFonts w:ascii="仿宋_GB2312" w:hAnsi="仿宋_GB2312" w:cs="仿宋_GB2312"/>
          <w:color w:val="000000"/>
          <w:szCs w:val="32"/>
        </w:rPr>
      </w:pPr>
      <w:r>
        <w:rPr>
          <w:rStyle w:val="af0"/>
          <w:rFonts w:ascii="仿宋_GB2312" w:hAnsi="仿宋_GB2312" w:cs="仿宋_GB2312" w:hint="eastAsia"/>
          <w:b w:val="0"/>
          <w:color w:val="000000"/>
          <w:szCs w:val="32"/>
        </w:rPr>
        <w:t>10.</w:t>
      </w:r>
      <w:r>
        <w:rPr>
          <w:rFonts w:ascii="仿宋_GB2312" w:hAnsi="仿宋_GB2312" w:cs="仿宋_GB2312" w:hint="eastAsia"/>
          <w:bCs/>
          <w:color w:val="000000"/>
          <w:szCs w:val="32"/>
        </w:rPr>
        <w:t>卫生健康</w:t>
      </w:r>
      <w:r>
        <w:rPr>
          <w:rStyle w:val="af0"/>
          <w:rFonts w:ascii="仿宋_GB2312" w:hAnsi="仿宋_GB2312" w:cs="仿宋_GB2312" w:hint="eastAsia"/>
          <w:b w:val="0"/>
          <w:color w:val="000000"/>
          <w:szCs w:val="32"/>
        </w:rPr>
        <w:t>（类）行政事业单位医疗（款）行政事业单位医疗（项）</w:t>
      </w:r>
      <w:r>
        <w:rPr>
          <w:rStyle w:val="af0"/>
          <w:rFonts w:ascii="仿宋_GB2312" w:hAnsi="仿宋_GB2312" w:cs="仿宋_GB2312" w:hint="eastAsia"/>
          <w:b w:val="0"/>
          <w:color w:val="000000"/>
          <w:szCs w:val="32"/>
        </w:rPr>
        <w:t>:</w:t>
      </w:r>
      <w:r>
        <w:rPr>
          <w:rStyle w:val="af0"/>
          <w:rFonts w:ascii="仿宋_GB2312" w:hAnsi="仿宋_GB2312" w:cs="仿宋_GB2312" w:hint="eastAsia"/>
          <w:b w:val="0"/>
          <w:color w:val="000000"/>
          <w:szCs w:val="32"/>
        </w:rPr>
        <w:t>行政事业单位基本医疗保险缴费。</w:t>
      </w:r>
      <w:r>
        <w:rPr>
          <w:rFonts w:ascii="仿宋_GB2312" w:hAnsi="仿宋_GB2312" w:cs="仿宋_GB2312" w:hint="eastAsia"/>
          <w:color w:val="000000"/>
          <w:szCs w:val="32"/>
        </w:rPr>
        <w:t xml:space="preserve"> </w:t>
      </w:r>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333333"/>
          <w:szCs w:val="32"/>
        </w:rPr>
        <w:t>11.</w:t>
      </w:r>
      <w:r>
        <w:rPr>
          <w:rFonts w:ascii="仿宋_GB2312" w:hAnsi="仿宋_GB2312" w:cs="仿宋_GB2312" w:hint="eastAsia"/>
          <w:color w:val="333333"/>
          <w:szCs w:val="32"/>
        </w:rPr>
        <w:t>住房保障支出（类）</w:t>
      </w:r>
      <w:r>
        <w:rPr>
          <w:rFonts w:ascii="仿宋_GB2312" w:hAnsi="仿宋_GB2312" w:cs="仿宋_GB2312" w:hint="eastAsia"/>
          <w:szCs w:val="32"/>
        </w:rPr>
        <w:t>住房改革支出</w:t>
      </w:r>
      <w:r>
        <w:rPr>
          <w:rFonts w:ascii="仿宋_GB2312" w:hAnsi="仿宋_GB2312" w:cs="仿宋_GB2312" w:hint="eastAsia"/>
          <w:color w:val="333333"/>
          <w:szCs w:val="32"/>
        </w:rPr>
        <w:t>（款）</w:t>
      </w:r>
      <w:r>
        <w:rPr>
          <w:rFonts w:ascii="仿宋_GB2312" w:hAnsi="仿宋_GB2312" w:cs="仿宋_GB2312" w:hint="eastAsia"/>
          <w:szCs w:val="32"/>
        </w:rPr>
        <w:t>住房公积金</w:t>
      </w:r>
      <w:r>
        <w:rPr>
          <w:rFonts w:ascii="仿宋_GB2312" w:hAnsi="仿宋_GB2312" w:cs="仿宋_GB2312" w:hint="eastAsia"/>
          <w:color w:val="333333"/>
          <w:szCs w:val="32"/>
        </w:rPr>
        <w:t>（项）：按规定为职工个人缴纳的公积金。</w:t>
      </w:r>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000000"/>
          <w:szCs w:val="32"/>
        </w:rPr>
        <w:t>12.</w:t>
      </w:r>
      <w:r>
        <w:rPr>
          <w:rFonts w:ascii="仿宋_GB2312" w:hAnsi="仿宋_GB2312" w:cs="仿宋_GB2312" w:hint="eastAsia"/>
          <w:color w:val="000000"/>
          <w:szCs w:val="32"/>
        </w:rPr>
        <w:t>基本支出：指为保障机构正常运转、完成日常工作任务而发生的人员支出和公用支出。</w:t>
      </w:r>
    </w:p>
    <w:p w:rsidR="00945F80" w:rsidRDefault="00D97346">
      <w:pPr>
        <w:spacing w:line="580" w:lineRule="atLeast"/>
        <w:ind w:firstLineChars="200" w:firstLine="640"/>
        <w:rPr>
          <w:rFonts w:ascii="仿宋_GB2312" w:hAnsi="仿宋_GB2312" w:cs="仿宋_GB2312"/>
          <w:color w:val="000000"/>
          <w:szCs w:val="32"/>
        </w:rPr>
      </w:pPr>
      <w:r>
        <w:rPr>
          <w:rFonts w:ascii="仿宋_GB2312" w:hAnsi="仿宋_GB2312" w:cs="仿宋_GB2312" w:hint="eastAsia"/>
          <w:color w:val="000000"/>
          <w:szCs w:val="32"/>
        </w:rPr>
        <w:t>13.</w:t>
      </w:r>
      <w:r>
        <w:rPr>
          <w:rFonts w:ascii="仿宋_GB2312" w:hAnsi="仿宋_GB2312" w:cs="仿宋_GB2312" w:hint="eastAsia"/>
          <w:color w:val="000000"/>
          <w:szCs w:val="32"/>
        </w:rPr>
        <w:t>项目支出：指在基本支出之外为完成特定行政任务和事业发展目标所发生的支出。</w:t>
      </w:r>
    </w:p>
    <w:p w:rsidR="00945F80" w:rsidRDefault="00D97346">
      <w:pPr>
        <w:pStyle w:val="Default"/>
        <w:spacing w:line="58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w:t>
      </w:r>
      <w:r>
        <w:rPr>
          <w:rFonts w:ascii="仿宋_GB2312" w:eastAsia="仿宋_GB2312" w:hAnsi="仿宋_GB2312" w:cs="仿宋_GB2312" w:hint="eastAsia"/>
          <w:sz w:val="32"/>
          <w:szCs w:val="32"/>
        </w:rPr>
        <w:t>支的各类公务接待（含外宾接待）支出。</w:t>
      </w:r>
    </w:p>
    <w:p w:rsidR="00945F80" w:rsidRDefault="00D97346">
      <w:pPr>
        <w:pStyle w:val="Default"/>
        <w:spacing w:line="58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Pr>
          <w:rFonts w:ascii="仿宋_GB2312" w:eastAsia="仿宋_GB2312" w:hAnsi="仿宋_GB2312" w:cs="仿宋_GB2312" w:hint="eastAsia"/>
          <w:sz w:val="32"/>
          <w:szCs w:val="32"/>
        </w:rPr>
        <w:lastRenderedPageBreak/>
        <w:t>及其他费用。</w:t>
      </w:r>
    </w:p>
    <w:p w:rsidR="00945F80" w:rsidRDefault="00945F80">
      <w:pPr>
        <w:pStyle w:val="Default"/>
        <w:spacing w:line="580" w:lineRule="atLeast"/>
        <w:ind w:firstLineChars="200" w:firstLine="640"/>
        <w:jc w:val="both"/>
        <w:rPr>
          <w:rFonts w:ascii="仿宋_GB2312" w:eastAsia="仿宋_GB2312" w:hAnsi="仿宋_GB2312" w:cs="仿宋_GB2312"/>
          <w:sz w:val="32"/>
          <w:szCs w:val="32"/>
        </w:rPr>
      </w:pPr>
    </w:p>
    <w:p w:rsidR="00945F80" w:rsidRDefault="00D97346">
      <w:pPr>
        <w:pStyle w:val="1"/>
        <w:spacing w:before="0" w:after="0" w:line="240" w:lineRule="auto"/>
        <w:ind w:firstLineChars="600" w:firstLine="2168"/>
        <w:rPr>
          <w:rFonts w:ascii="仿宋_GB2312" w:eastAsia="仿宋_GB2312" w:hAnsi="仿宋_GB2312" w:cs="仿宋_GB2312"/>
          <w:sz w:val="36"/>
          <w:szCs w:val="36"/>
        </w:rPr>
      </w:pPr>
      <w:bookmarkStart w:id="122" w:name="_Toc1705"/>
      <w:bookmarkStart w:id="123" w:name="_Toc49975940"/>
      <w:bookmarkStart w:id="124" w:name="_Toc5436"/>
      <w:bookmarkStart w:id="125" w:name="_Toc15377226"/>
      <w:r>
        <w:rPr>
          <w:rFonts w:ascii="仿宋_GB2312" w:eastAsia="仿宋_GB2312" w:hAnsi="仿宋_GB2312" w:cs="仿宋_GB2312" w:hint="eastAsia"/>
          <w:sz w:val="36"/>
          <w:szCs w:val="36"/>
        </w:rPr>
        <w:t>第四部分</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附</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件</w:t>
      </w:r>
      <w:bookmarkEnd w:id="122"/>
      <w:bookmarkEnd w:id="123"/>
      <w:bookmarkEnd w:id="124"/>
    </w:p>
    <w:p w:rsidR="00945F80" w:rsidRDefault="00D97346">
      <w:pPr>
        <w:pStyle w:val="1"/>
        <w:spacing w:before="0" w:after="0" w:line="240" w:lineRule="auto"/>
        <w:rPr>
          <w:rFonts w:ascii="仿宋_GB2312" w:eastAsia="仿宋_GB2312" w:hAnsi="仿宋_GB2312" w:cs="仿宋_GB2312"/>
          <w:sz w:val="32"/>
          <w:szCs w:val="32"/>
        </w:rPr>
      </w:pPr>
      <w:bookmarkStart w:id="126" w:name="_Toc14261"/>
      <w:r>
        <w:rPr>
          <w:rFonts w:ascii="仿宋_GB2312" w:eastAsia="仿宋_GB2312" w:hAnsi="仿宋_GB2312" w:cs="仿宋_GB2312" w:hint="eastAsia"/>
          <w:sz w:val="32"/>
          <w:szCs w:val="32"/>
        </w:rPr>
        <w:t>附件</w:t>
      </w:r>
      <w:bookmarkEnd w:id="126"/>
    </w:p>
    <w:tbl>
      <w:tblPr>
        <w:tblW w:w="8809" w:type="dxa"/>
        <w:jc w:val="center"/>
        <w:tblLayout w:type="fixed"/>
        <w:tblLook w:val="04A0" w:firstRow="1" w:lastRow="0" w:firstColumn="1" w:lastColumn="0" w:noHBand="0" w:noVBand="1"/>
      </w:tblPr>
      <w:tblGrid>
        <w:gridCol w:w="584"/>
        <w:gridCol w:w="972"/>
        <w:gridCol w:w="1101"/>
        <w:gridCol w:w="717"/>
        <w:gridCol w:w="803"/>
        <w:gridCol w:w="1365"/>
        <w:gridCol w:w="1287"/>
        <w:gridCol w:w="580"/>
        <w:gridCol w:w="126"/>
        <w:gridCol w:w="439"/>
        <w:gridCol w:w="283"/>
        <w:gridCol w:w="552"/>
      </w:tblGrid>
      <w:tr w:rsidR="00945F80">
        <w:trPr>
          <w:trHeight w:hRule="exact" w:val="454"/>
          <w:jc w:val="center"/>
        </w:trPr>
        <w:tc>
          <w:tcPr>
            <w:tcW w:w="8809" w:type="dxa"/>
            <w:gridSpan w:val="12"/>
            <w:tcBorders>
              <w:top w:val="nil"/>
              <w:left w:val="nil"/>
              <w:bottom w:val="nil"/>
              <w:right w:val="nil"/>
            </w:tcBorders>
            <w:vAlign w:val="center"/>
          </w:tcPr>
          <w:p w:rsidR="00945F80" w:rsidRDefault="00D97346">
            <w:pPr>
              <w:widowControl/>
              <w:spacing w:line="320" w:lineRule="exact"/>
              <w:ind w:firstLineChars="200" w:firstLine="600"/>
              <w:jc w:val="center"/>
              <w:rPr>
                <w:rFonts w:ascii="仿宋_GB2312" w:hAnsi="仿宋_GB2312" w:cs="仿宋_GB2312"/>
                <w:b/>
                <w:bCs/>
                <w:kern w:val="0"/>
                <w:szCs w:val="30"/>
              </w:rPr>
            </w:pPr>
            <w:r>
              <w:rPr>
                <w:rFonts w:ascii="仿宋_GB2312" w:hAnsi="仿宋_GB2312" w:cs="仿宋_GB2312" w:hint="eastAsia"/>
                <w:bCs/>
                <w:kern w:val="0"/>
                <w:sz w:val="30"/>
                <w:szCs w:val="30"/>
              </w:rPr>
              <w:t>市级项目支出绩效自评表</w:t>
            </w:r>
          </w:p>
        </w:tc>
      </w:tr>
      <w:tr w:rsidR="00945F80">
        <w:trPr>
          <w:trHeight w:val="201"/>
          <w:jc w:val="center"/>
        </w:trPr>
        <w:tc>
          <w:tcPr>
            <w:tcW w:w="8809" w:type="dxa"/>
            <w:gridSpan w:val="12"/>
            <w:tcBorders>
              <w:top w:val="nil"/>
              <w:left w:val="nil"/>
              <w:bottom w:val="nil"/>
              <w:right w:val="nil"/>
            </w:tcBorders>
          </w:tcPr>
          <w:p w:rsidR="00945F80" w:rsidRDefault="00D97346">
            <w:pPr>
              <w:widowControl/>
              <w:ind w:firstLineChars="200" w:firstLine="440"/>
              <w:jc w:val="center"/>
              <w:rPr>
                <w:rFonts w:ascii="仿宋_GB2312" w:hAnsi="仿宋_GB2312" w:cs="仿宋_GB2312"/>
                <w:kern w:val="0"/>
                <w:sz w:val="22"/>
              </w:rPr>
            </w:pPr>
            <w:r>
              <w:rPr>
                <w:rFonts w:ascii="仿宋_GB2312" w:hAnsi="仿宋_GB2312" w:cs="仿宋_GB2312" w:hint="eastAsia"/>
                <w:kern w:val="0"/>
                <w:sz w:val="22"/>
              </w:rPr>
              <w:t>（</w:t>
            </w:r>
            <w:r>
              <w:rPr>
                <w:rFonts w:ascii="仿宋_GB2312" w:hAnsi="仿宋_GB2312" w:cs="仿宋_GB2312" w:hint="eastAsia"/>
                <w:kern w:val="0"/>
                <w:sz w:val="22"/>
              </w:rPr>
              <w:t>20</w:t>
            </w:r>
            <w:r>
              <w:rPr>
                <w:rFonts w:ascii="仿宋_GB2312" w:hAnsi="仿宋_GB2312" w:cs="仿宋_GB2312" w:hint="eastAsia"/>
                <w:kern w:val="0"/>
                <w:sz w:val="22"/>
              </w:rPr>
              <w:t>21</w:t>
            </w:r>
            <w:r>
              <w:rPr>
                <w:rFonts w:ascii="仿宋_GB2312" w:hAnsi="仿宋_GB2312" w:cs="仿宋_GB2312" w:hint="eastAsia"/>
                <w:kern w:val="0"/>
                <w:sz w:val="22"/>
              </w:rPr>
              <w:t>年度）</w:t>
            </w:r>
          </w:p>
        </w:tc>
      </w:tr>
      <w:tr w:rsidR="00945F80">
        <w:trPr>
          <w:trHeight w:hRule="exact" w:val="300"/>
          <w:jc w:val="center"/>
        </w:trPr>
        <w:tc>
          <w:tcPr>
            <w:tcW w:w="1556" w:type="dxa"/>
            <w:gridSpan w:val="2"/>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项目名称</w:t>
            </w:r>
          </w:p>
        </w:tc>
        <w:tc>
          <w:tcPr>
            <w:tcW w:w="7253" w:type="dxa"/>
            <w:gridSpan w:val="10"/>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rPr>
                <w:rFonts w:ascii="仿宋_GB2312" w:hAnsi="仿宋_GB2312" w:cs="仿宋_GB2312"/>
                <w:kern w:val="0"/>
                <w:sz w:val="18"/>
                <w:szCs w:val="18"/>
              </w:rPr>
            </w:pPr>
            <w:r>
              <w:rPr>
                <w:rFonts w:ascii="仿宋_GB2312" w:hAnsi="仿宋_GB2312" w:cs="仿宋_GB2312" w:hint="eastAsia"/>
                <w:kern w:val="0"/>
                <w:sz w:val="18"/>
                <w:szCs w:val="18"/>
              </w:rPr>
              <w:t>办案工作经费</w:t>
            </w:r>
          </w:p>
        </w:tc>
      </w:tr>
      <w:tr w:rsidR="00945F80">
        <w:trPr>
          <w:trHeight w:hRule="exact" w:val="370"/>
          <w:jc w:val="center"/>
        </w:trPr>
        <w:tc>
          <w:tcPr>
            <w:tcW w:w="1556" w:type="dxa"/>
            <w:gridSpan w:val="2"/>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主管部门</w:t>
            </w:r>
          </w:p>
        </w:tc>
        <w:tc>
          <w:tcPr>
            <w:tcW w:w="3986" w:type="dxa"/>
            <w:gridSpan w:val="4"/>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480"/>
              <w:jc w:val="center"/>
              <w:rPr>
                <w:rFonts w:ascii="仿宋_GB2312" w:hAnsi="仿宋_GB2312" w:cs="仿宋_GB2312"/>
                <w:kern w:val="0"/>
                <w:sz w:val="18"/>
                <w:szCs w:val="18"/>
              </w:rPr>
            </w:pPr>
            <w:r>
              <w:rPr>
                <w:rFonts w:ascii="仿宋_GB2312" w:hAnsi="仿宋_GB2312" w:cs="仿宋_GB2312" w:hint="eastAsia"/>
                <w:kern w:val="0"/>
                <w:sz w:val="24"/>
              </w:rPr>
              <w:t xml:space="preserve"> </w:t>
            </w:r>
            <w:r>
              <w:rPr>
                <w:rFonts w:ascii="仿宋_GB2312" w:hAnsi="仿宋_GB2312" w:cs="仿宋_GB2312" w:hint="eastAsia"/>
                <w:kern w:val="0"/>
                <w:sz w:val="18"/>
                <w:szCs w:val="18"/>
              </w:rPr>
              <w:t xml:space="preserve">  </w:t>
            </w:r>
            <w:r>
              <w:rPr>
                <w:rFonts w:ascii="仿宋_GB2312" w:hAnsi="仿宋_GB2312" w:cs="仿宋_GB2312" w:hint="eastAsia"/>
                <w:kern w:val="0"/>
                <w:sz w:val="18"/>
                <w:szCs w:val="18"/>
              </w:rPr>
              <w:t>中共自贡市纪委</w:t>
            </w: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实施单位</w:t>
            </w:r>
          </w:p>
        </w:tc>
        <w:tc>
          <w:tcPr>
            <w:tcW w:w="1980" w:type="dxa"/>
            <w:gridSpan w:val="5"/>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24"/>
              </w:rPr>
              <w:t xml:space="preserve">  </w:t>
            </w:r>
            <w:r>
              <w:rPr>
                <w:rFonts w:ascii="仿宋_GB2312" w:hAnsi="仿宋_GB2312" w:cs="仿宋_GB2312" w:hint="eastAsia"/>
                <w:kern w:val="0"/>
                <w:sz w:val="18"/>
                <w:szCs w:val="18"/>
              </w:rPr>
              <w:t>中共自贡市纪委</w:t>
            </w:r>
          </w:p>
        </w:tc>
      </w:tr>
      <w:tr w:rsidR="00945F80">
        <w:trPr>
          <w:trHeight w:hRule="exact" w:val="455"/>
          <w:jc w:val="center"/>
        </w:trPr>
        <w:tc>
          <w:tcPr>
            <w:tcW w:w="1556" w:type="dxa"/>
            <w:gridSpan w:val="2"/>
            <w:vMerge w:val="restart"/>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项目资金</w:t>
            </w:r>
            <w:r>
              <w:rPr>
                <w:rFonts w:ascii="仿宋_GB2312" w:hAnsi="仿宋_GB2312" w:cs="仿宋_GB2312" w:hint="eastAsia"/>
                <w:kern w:val="0"/>
                <w:sz w:val="18"/>
                <w:szCs w:val="18"/>
              </w:rPr>
              <w:br/>
            </w:r>
            <w:r>
              <w:rPr>
                <w:rFonts w:ascii="仿宋_GB2312" w:hAnsi="仿宋_GB2312" w:cs="仿宋_GB2312" w:hint="eastAsia"/>
                <w:kern w:val="0"/>
                <w:sz w:val="18"/>
                <w:szCs w:val="18"/>
              </w:rPr>
              <w:t>（万元）</w:t>
            </w:r>
          </w:p>
        </w:tc>
        <w:tc>
          <w:tcPr>
            <w:tcW w:w="1818"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803"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年初预算数</w:t>
            </w:r>
          </w:p>
        </w:tc>
        <w:tc>
          <w:tcPr>
            <w:tcW w:w="1365"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全年预算数</w:t>
            </w: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全年执行数</w:t>
            </w:r>
          </w:p>
        </w:tc>
        <w:tc>
          <w:tcPr>
            <w:tcW w:w="706"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分值</w:t>
            </w:r>
          </w:p>
        </w:tc>
        <w:tc>
          <w:tcPr>
            <w:tcW w:w="722"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执行率</w:t>
            </w:r>
          </w:p>
        </w:tc>
        <w:tc>
          <w:tcPr>
            <w:tcW w:w="552"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得分</w:t>
            </w:r>
          </w:p>
        </w:tc>
      </w:tr>
      <w:tr w:rsidR="00945F80">
        <w:trPr>
          <w:trHeight w:hRule="exact" w:val="300"/>
          <w:jc w:val="center"/>
        </w:trPr>
        <w:tc>
          <w:tcPr>
            <w:tcW w:w="1556" w:type="dxa"/>
            <w:gridSpan w:val="2"/>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818"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rPr>
                <w:rFonts w:ascii="仿宋_GB2312" w:hAnsi="仿宋_GB2312" w:cs="仿宋_GB2312"/>
                <w:kern w:val="0"/>
                <w:sz w:val="18"/>
                <w:szCs w:val="18"/>
              </w:rPr>
            </w:pPr>
            <w:r>
              <w:rPr>
                <w:rFonts w:ascii="仿宋_GB2312" w:hAnsi="仿宋_GB2312" w:cs="仿宋_GB2312" w:hint="eastAsia"/>
                <w:kern w:val="0"/>
                <w:sz w:val="18"/>
                <w:szCs w:val="18"/>
              </w:rPr>
              <w:t>年度资金总额</w:t>
            </w:r>
          </w:p>
        </w:tc>
        <w:tc>
          <w:tcPr>
            <w:tcW w:w="803"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3</w:t>
            </w:r>
            <w:r>
              <w:rPr>
                <w:rFonts w:ascii="仿宋_GB2312" w:hAnsi="仿宋_GB2312" w:cs="仿宋_GB2312" w:hint="eastAsia"/>
                <w:kern w:val="0"/>
                <w:sz w:val="18"/>
                <w:szCs w:val="18"/>
              </w:rPr>
              <w:t>26.36</w:t>
            </w:r>
          </w:p>
        </w:tc>
        <w:tc>
          <w:tcPr>
            <w:tcW w:w="1365"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512.02</w:t>
            </w:r>
          </w:p>
        </w:tc>
        <w:tc>
          <w:tcPr>
            <w:tcW w:w="706"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w:t>
            </w:r>
          </w:p>
        </w:tc>
        <w:tc>
          <w:tcPr>
            <w:tcW w:w="722"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100%</w:t>
            </w:r>
          </w:p>
        </w:tc>
        <w:tc>
          <w:tcPr>
            <w:tcW w:w="552"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w:t>
            </w:r>
          </w:p>
        </w:tc>
      </w:tr>
      <w:tr w:rsidR="00945F80">
        <w:trPr>
          <w:trHeight w:hRule="exact" w:val="470"/>
          <w:jc w:val="center"/>
        </w:trPr>
        <w:tc>
          <w:tcPr>
            <w:tcW w:w="1556" w:type="dxa"/>
            <w:gridSpan w:val="2"/>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818"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其中：当年财政拨款</w:t>
            </w:r>
          </w:p>
        </w:tc>
        <w:tc>
          <w:tcPr>
            <w:tcW w:w="803"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365"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287"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706" w:type="dxa"/>
            <w:gridSpan w:val="2"/>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c>
          <w:tcPr>
            <w:tcW w:w="722"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552"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r>
      <w:tr w:rsidR="00945F80">
        <w:trPr>
          <w:trHeight w:hRule="exact" w:val="370"/>
          <w:jc w:val="center"/>
        </w:trPr>
        <w:tc>
          <w:tcPr>
            <w:tcW w:w="1556" w:type="dxa"/>
            <w:gridSpan w:val="2"/>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818"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 xml:space="preserve"> </w:t>
            </w:r>
            <w:r>
              <w:rPr>
                <w:rFonts w:ascii="仿宋_GB2312" w:hAnsi="仿宋_GB2312" w:cs="仿宋_GB2312" w:hint="eastAsia"/>
                <w:kern w:val="0"/>
                <w:sz w:val="18"/>
                <w:szCs w:val="18"/>
              </w:rPr>
              <w:t>上年结转资金</w:t>
            </w:r>
          </w:p>
        </w:tc>
        <w:tc>
          <w:tcPr>
            <w:tcW w:w="803"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365"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287"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706" w:type="dxa"/>
            <w:gridSpan w:val="2"/>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c>
          <w:tcPr>
            <w:tcW w:w="722"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552"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r>
      <w:tr w:rsidR="00945F80">
        <w:trPr>
          <w:trHeight w:hRule="exact" w:val="300"/>
          <w:jc w:val="center"/>
        </w:trPr>
        <w:tc>
          <w:tcPr>
            <w:tcW w:w="1556" w:type="dxa"/>
            <w:gridSpan w:val="2"/>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818"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 xml:space="preserve">  </w:t>
            </w:r>
            <w:r>
              <w:rPr>
                <w:rFonts w:ascii="仿宋_GB2312" w:hAnsi="仿宋_GB2312" w:cs="仿宋_GB2312" w:hint="eastAsia"/>
                <w:kern w:val="0"/>
                <w:sz w:val="18"/>
                <w:szCs w:val="18"/>
              </w:rPr>
              <w:t>其他资金</w:t>
            </w:r>
          </w:p>
        </w:tc>
        <w:tc>
          <w:tcPr>
            <w:tcW w:w="803"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365"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287"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706" w:type="dxa"/>
            <w:gridSpan w:val="2"/>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c>
          <w:tcPr>
            <w:tcW w:w="722"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552"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r>
      <w:tr w:rsidR="00945F80">
        <w:trPr>
          <w:trHeight w:hRule="exact" w:val="300"/>
          <w:jc w:val="center"/>
        </w:trPr>
        <w:tc>
          <w:tcPr>
            <w:tcW w:w="584" w:type="dxa"/>
            <w:vMerge w:val="restart"/>
            <w:tcBorders>
              <w:top w:val="nil"/>
              <w:left w:val="single" w:sz="4" w:space="0" w:color="auto"/>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年度总体目标</w:t>
            </w:r>
          </w:p>
        </w:tc>
        <w:tc>
          <w:tcPr>
            <w:tcW w:w="4958" w:type="dxa"/>
            <w:gridSpan w:val="5"/>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预期目标</w:t>
            </w:r>
          </w:p>
        </w:tc>
        <w:tc>
          <w:tcPr>
            <w:tcW w:w="3267" w:type="dxa"/>
            <w:gridSpan w:val="6"/>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实际完成情况</w:t>
            </w:r>
          </w:p>
        </w:tc>
      </w:tr>
      <w:tr w:rsidR="00945F80">
        <w:trPr>
          <w:trHeight w:hRule="exact" w:val="1193"/>
          <w:jc w:val="center"/>
        </w:trPr>
        <w:tc>
          <w:tcPr>
            <w:tcW w:w="584" w:type="dxa"/>
            <w:vMerge/>
            <w:tcBorders>
              <w:top w:val="nil"/>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4958" w:type="dxa"/>
            <w:gridSpan w:val="5"/>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420"/>
              <w:rPr>
                <w:rFonts w:ascii="仿宋_GB2312" w:hAnsi="仿宋_GB2312" w:cs="仿宋_GB2312"/>
                <w:kern w:val="0"/>
                <w:sz w:val="21"/>
                <w:szCs w:val="21"/>
              </w:rPr>
            </w:pPr>
            <w:r>
              <w:rPr>
                <w:rFonts w:ascii="仿宋_GB2312" w:hAnsi="仿宋_GB2312" w:cs="仿宋_GB2312" w:hint="eastAsia"/>
                <w:kern w:val="0"/>
                <w:sz w:val="21"/>
                <w:szCs w:val="21"/>
              </w:rPr>
              <w:t>保持反腐败高压态势，加大执纪审查和监察调查工作力度，强化纪律保障，提升群众满意度。</w:t>
            </w:r>
          </w:p>
        </w:tc>
        <w:tc>
          <w:tcPr>
            <w:tcW w:w="3267" w:type="dxa"/>
            <w:gridSpan w:val="6"/>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rPr>
                <w:rFonts w:ascii="仿宋_GB2312" w:hAnsi="仿宋_GB2312" w:cs="仿宋_GB2312"/>
                <w:kern w:val="0"/>
                <w:sz w:val="18"/>
                <w:szCs w:val="18"/>
              </w:rPr>
            </w:pPr>
            <w:r>
              <w:rPr>
                <w:rFonts w:ascii="仿宋_GB2312" w:hAnsi="仿宋_GB2312" w:cs="仿宋_GB2312" w:hint="eastAsia"/>
                <w:kern w:val="0"/>
                <w:sz w:val="18"/>
                <w:szCs w:val="18"/>
              </w:rPr>
              <w:t>2021</w:t>
            </w:r>
            <w:r>
              <w:rPr>
                <w:rFonts w:ascii="仿宋_GB2312" w:hAnsi="仿宋_GB2312" w:cs="仿宋_GB2312" w:hint="eastAsia"/>
                <w:kern w:val="0"/>
                <w:sz w:val="18"/>
                <w:szCs w:val="18"/>
              </w:rPr>
              <w:t>年，全市共</w:t>
            </w:r>
            <w:r>
              <w:rPr>
                <w:rFonts w:ascii="仿宋_GB2312" w:hAnsi="仿宋_GB2312" w:cs="仿宋_GB2312" w:hint="eastAsia"/>
                <w:kern w:val="0"/>
                <w:sz w:val="18"/>
                <w:szCs w:val="18"/>
              </w:rPr>
              <w:t>处置问题线索</w:t>
            </w:r>
            <w:r>
              <w:rPr>
                <w:rFonts w:ascii="仿宋_GB2312" w:hAnsi="仿宋_GB2312" w:cs="仿宋_GB2312" w:hint="eastAsia"/>
                <w:kern w:val="0"/>
                <w:sz w:val="18"/>
                <w:szCs w:val="18"/>
                <w:lang w:val="en"/>
              </w:rPr>
              <w:t>2014</w:t>
            </w:r>
            <w:r>
              <w:rPr>
                <w:rFonts w:ascii="仿宋_GB2312" w:hAnsi="仿宋_GB2312" w:cs="仿宋_GB2312" w:hint="eastAsia"/>
                <w:kern w:val="0"/>
                <w:sz w:val="18"/>
                <w:szCs w:val="18"/>
              </w:rPr>
              <w:t>件，立案</w:t>
            </w:r>
            <w:r>
              <w:rPr>
                <w:rFonts w:ascii="仿宋_GB2312" w:hAnsi="仿宋_GB2312" w:cs="仿宋_GB2312" w:hint="eastAsia"/>
                <w:kern w:val="0"/>
                <w:sz w:val="18"/>
                <w:szCs w:val="18"/>
                <w:lang w:val="en"/>
              </w:rPr>
              <w:t>875</w:t>
            </w:r>
            <w:r>
              <w:rPr>
                <w:rFonts w:ascii="仿宋_GB2312" w:hAnsi="仿宋_GB2312" w:cs="仿宋_GB2312" w:hint="eastAsia"/>
                <w:kern w:val="0"/>
                <w:sz w:val="18"/>
                <w:szCs w:val="18"/>
              </w:rPr>
              <w:t>件，给予党纪政务处分</w:t>
            </w:r>
            <w:r>
              <w:rPr>
                <w:rFonts w:ascii="仿宋_GB2312" w:hAnsi="仿宋_GB2312" w:cs="仿宋_GB2312" w:hint="eastAsia"/>
                <w:kern w:val="0"/>
                <w:sz w:val="18"/>
                <w:szCs w:val="18"/>
                <w:lang w:val="en"/>
              </w:rPr>
              <w:t>875</w:t>
            </w:r>
            <w:r>
              <w:rPr>
                <w:rFonts w:ascii="仿宋_GB2312" w:hAnsi="仿宋_GB2312" w:cs="仿宋_GB2312" w:hint="eastAsia"/>
                <w:kern w:val="0"/>
                <w:sz w:val="18"/>
                <w:szCs w:val="18"/>
              </w:rPr>
              <w:t>人，移送司法</w:t>
            </w:r>
            <w:r>
              <w:rPr>
                <w:rFonts w:ascii="仿宋_GB2312" w:hAnsi="仿宋_GB2312" w:cs="仿宋_GB2312" w:hint="eastAsia"/>
                <w:kern w:val="0"/>
                <w:sz w:val="18"/>
                <w:szCs w:val="18"/>
                <w:lang w:val="en"/>
              </w:rPr>
              <w:t>50</w:t>
            </w:r>
            <w:r>
              <w:rPr>
                <w:rFonts w:ascii="仿宋_GB2312" w:hAnsi="仿宋_GB2312" w:cs="仿宋_GB2312" w:hint="eastAsia"/>
                <w:kern w:val="0"/>
                <w:sz w:val="18"/>
                <w:szCs w:val="18"/>
              </w:rPr>
              <w:t>人，反腐败压倒性态势得到进一步巩固，群众满意度不断提升。</w:t>
            </w:r>
          </w:p>
        </w:tc>
      </w:tr>
      <w:tr w:rsidR="00945F80">
        <w:trPr>
          <w:trHeight w:hRule="exact" w:val="505"/>
          <w:jc w:val="center"/>
        </w:trPr>
        <w:tc>
          <w:tcPr>
            <w:tcW w:w="584" w:type="dxa"/>
            <w:vMerge w:val="restart"/>
            <w:tcBorders>
              <w:top w:val="nil"/>
              <w:left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绩</w:t>
            </w:r>
            <w:r>
              <w:rPr>
                <w:rFonts w:ascii="仿宋_GB2312" w:hAnsi="仿宋_GB2312" w:cs="仿宋_GB2312" w:hint="eastAsia"/>
                <w:kern w:val="0"/>
                <w:sz w:val="18"/>
                <w:szCs w:val="18"/>
              </w:rPr>
              <w:br/>
            </w:r>
            <w:r>
              <w:rPr>
                <w:rFonts w:ascii="仿宋_GB2312" w:hAnsi="仿宋_GB2312" w:cs="仿宋_GB2312" w:hint="eastAsia"/>
                <w:kern w:val="0"/>
                <w:sz w:val="18"/>
                <w:szCs w:val="18"/>
              </w:rPr>
              <w:t>效</w:t>
            </w:r>
            <w:r>
              <w:rPr>
                <w:rFonts w:ascii="仿宋_GB2312" w:hAnsi="仿宋_GB2312" w:cs="仿宋_GB2312" w:hint="eastAsia"/>
                <w:kern w:val="0"/>
                <w:sz w:val="18"/>
                <w:szCs w:val="18"/>
              </w:rPr>
              <w:br/>
            </w:r>
            <w:r>
              <w:rPr>
                <w:rFonts w:ascii="仿宋_GB2312" w:hAnsi="仿宋_GB2312" w:cs="仿宋_GB2312" w:hint="eastAsia"/>
                <w:kern w:val="0"/>
                <w:sz w:val="18"/>
                <w:szCs w:val="18"/>
              </w:rPr>
              <w:t>指</w:t>
            </w:r>
            <w:r>
              <w:rPr>
                <w:rFonts w:ascii="仿宋_GB2312" w:hAnsi="仿宋_GB2312" w:cs="仿宋_GB2312" w:hint="eastAsia"/>
                <w:kern w:val="0"/>
                <w:sz w:val="18"/>
                <w:szCs w:val="18"/>
              </w:rPr>
              <w:br/>
            </w:r>
            <w:r>
              <w:rPr>
                <w:rFonts w:ascii="仿宋_GB2312" w:hAnsi="仿宋_GB2312" w:cs="仿宋_GB2312" w:hint="eastAsia"/>
                <w:kern w:val="0"/>
                <w:sz w:val="18"/>
                <w:szCs w:val="18"/>
              </w:rPr>
              <w:t>标</w:t>
            </w:r>
          </w:p>
        </w:tc>
        <w:tc>
          <w:tcPr>
            <w:tcW w:w="972"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一级指标</w:t>
            </w:r>
          </w:p>
        </w:tc>
        <w:tc>
          <w:tcPr>
            <w:tcW w:w="1101"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二级指标</w:t>
            </w:r>
          </w:p>
        </w:tc>
        <w:tc>
          <w:tcPr>
            <w:tcW w:w="1520"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三级指标</w:t>
            </w:r>
          </w:p>
        </w:tc>
        <w:tc>
          <w:tcPr>
            <w:tcW w:w="1365"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年度指标值</w:t>
            </w: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实际完成值</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分值</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得分</w:t>
            </w:r>
          </w:p>
        </w:tc>
        <w:tc>
          <w:tcPr>
            <w:tcW w:w="835"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偏差原因分析及改进措施</w:t>
            </w:r>
          </w:p>
        </w:tc>
      </w:tr>
      <w:tr w:rsidR="00945F80">
        <w:trPr>
          <w:trHeight w:hRule="exact" w:val="628"/>
          <w:jc w:val="center"/>
        </w:trPr>
        <w:tc>
          <w:tcPr>
            <w:tcW w:w="584" w:type="dxa"/>
            <w:vMerge/>
            <w:tcBorders>
              <w:left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完成指标（分值共</w:t>
            </w:r>
            <w:r>
              <w:rPr>
                <w:rFonts w:ascii="仿宋_GB2312" w:hAnsi="仿宋_GB2312" w:cs="仿宋_GB2312" w:hint="eastAsia"/>
                <w:kern w:val="0"/>
                <w:sz w:val="18"/>
                <w:szCs w:val="18"/>
              </w:rPr>
              <w:t>50</w:t>
            </w:r>
            <w:r>
              <w:rPr>
                <w:rFonts w:ascii="仿宋_GB2312" w:hAnsi="仿宋_GB2312" w:cs="仿宋_GB2312" w:hint="eastAsia"/>
                <w:kern w:val="0"/>
                <w:sz w:val="18"/>
                <w:szCs w:val="18"/>
              </w:rPr>
              <w:t>分）</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数量指标</w:t>
            </w:r>
          </w:p>
        </w:tc>
        <w:tc>
          <w:tcPr>
            <w:tcW w:w="1520"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谈话函询处置率</w:t>
            </w:r>
          </w:p>
        </w:tc>
        <w:tc>
          <w:tcPr>
            <w:tcW w:w="1365" w:type="dxa"/>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50%</w:t>
            </w: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lang w:val="en"/>
              </w:rPr>
              <w:t>92.9</w:t>
            </w:r>
            <w:r>
              <w:rPr>
                <w:rFonts w:ascii="仿宋_GB2312" w:hAnsi="仿宋_GB2312" w:cs="仿宋_GB2312" w:hint="eastAsia"/>
                <w:kern w:val="0"/>
                <w:sz w:val="18"/>
                <w:szCs w:val="18"/>
              </w:rPr>
              <w:t>%</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15</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15</w:t>
            </w:r>
          </w:p>
        </w:tc>
        <w:tc>
          <w:tcPr>
            <w:tcW w:w="835"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hRule="exact" w:val="625"/>
          <w:jc w:val="center"/>
        </w:trPr>
        <w:tc>
          <w:tcPr>
            <w:tcW w:w="584" w:type="dxa"/>
            <w:vMerge/>
            <w:tcBorders>
              <w:left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520"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80" w:lineRule="exact"/>
              <w:rPr>
                <w:rFonts w:ascii="仿宋_GB2312" w:hAnsi="仿宋_GB2312" w:cs="仿宋_GB2312"/>
                <w:kern w:val="0"/>
                <w:sz w:val="18"/>
                <w:szCs w:val="18"/>
              </w:rPr>
            </w:pPr>
            <w:r>
              <w:rPr>
                <w:rFonts w:ascii="仿宋_GB2312" w:hAnsi="仿宋_GB2312" w:cs="仿宋_GB2312" w:hint="eastAsia"/>
                <w:kern w:val="0"/>
                <w:sz w:val="18"/>
                <w:szCs w:val="18"/>
              </w:rPr>
              <w:t>问题线索处置率</w:t>
            </w:r>
          </w:p>
        </w:tc>
        <w:tc>
          <w:tcPr>
            <w:tcW w:w="1365" w:type="dxa"/>
            <w:tcBorders>
              <w:top w:val="nil"/>
              <w:left w:val="nil"/>
              <w:bottom w:val="single" w:sz="4" w:space="0" w:color="auto"/>
              <w:right w:val="single" w:sz="4" w:space="0" w:color="auto"/>
            </w:tcBorders>
            <w:vAlign w:val="center"/>
          </w:tcPr>
          <w:p w:rsidR="00945F80" w:rsidRDefault="00D97346">
            <w:pPr>
              <w:widowControl/>
              <w:spacing w:line="280" w:lineRule="exact"/>
              <w:rPr>
                <w:rFonts w:ascii="仿宋_GB2312" w:hAnsi="仿宋_GB2312" w:cs="仿宋_GB2312"/>
                <w:kern w:val="0"/>
                <w:sz w:val="18"/>
                <w:szCs w:val="18"/>
              </w:rPr>
            </w:pPr>
            <w:r>
              <w:rPr>
                <w:rFonts w:ascii="仿宋_GB2312" w:hAnsi="仿宋_GB2312" w:cs="仿宋_GB2312" w:hint="eastAsia"/>
                <w:kern w:val="0"/>
                <w:sz w:val="18"/>
                <w:szCs w:val="18"/>
              </w:rPr>
              <w:t>80%</w:t>
            </w:r>
          </w:p>
        </w:tc>
        <w:tc>
          <w:tcPr>
            <w:tcW w:w="1287" w:type="dxa"/>
            <w:tcBorders>
              <w:top w:val="nil"/>
              <w:left w:val="nil"/>
              <w:bottom w:val="single" w:sz="4" w:space="0" w:color="auto"/>
              <w:right w:val="single" w:sz="4" w:space="0" w:color="auto"/>
            </w:tcBorders>
            <w:vAlign w:val="center"/>
          </w:tcPr>
          <w:p w:rsidR="00945F80" w:rsidRDefault="00D97346">
            <w:pPr>
              <w:widowControl/>
              <w:spacing w:line="280" w:lineRule="exact"/>
              <w:rPr>
                <w:rFonts w:ascii="仿宋_GB2312" w:hAnsi="仿宋_GB2312" w:cs="仿宋_GB2312"/>
                <w:kern w:val="0"/>
                <w:sz w:val="18"/>
                <w:szCs w:val="18"/>
              </w:rPr>
            </w:pPr>
            <w:r>
              <w:rPr>
                <w:rFonts w:ascii="仿宋_GB2312" w:hAnsi="仿宋_GB2312" w:cs="仿宋_GB2312" w:hint="eastAsia"/>
                <w:kern w:val="0"/>
                <w:sz w:val="18"/>
                <w:szCs w:val="18"/>
                <w:lang w:val="en"/>
              </w:rPr>
              <w:t>100</w:t>
            </w:r>
            <w:r>
              <w:rPr>
                <w:rFonts w:ascii="仿宋_GB2312" w:hAnsi="仿宋_GB2312" w:cs="仿宋_GB2312" w:hint="eastAsia"/>
                <w:kern w:val="0"/>
                <w:sz w:val="18"/>
                <w:szCs w:val="18"/>
              </w:rPr>
              <w:t>%</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15</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15</w:t>
            </w:r>
          </w:p>
        </w:tc>
        <w:tc>
          <w:tcPr>
            <w:tcW w:w="835"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hRule="exact" w:val="957"/>
          <w:jc w:val="center"/>
        </w:trPr>
        <w:tc>
          <w:tcPr>
            <w:tcW w:w="584" w:type="dxa"/>
            <w:vMerge/>
            <w:tcBorders>
              <w:left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520"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80" w:lineRule="exact"/>
              <w:rPr>
                <w:rFonts w:ascii="仿宋_GB2312" w:hAnsi="仿宋_GB2312" w:cs="仿宋_GB2312"/>
                <w:kern w:val="0"/>
                <w:sz w:val="18"/>
                <w:szCs w:val="18"/>
              </w:rPr>
            </w:pPr>
            <w:r>
              <w:rPr>
                <w:rFonts w:ascii="仿宋_GB2312" w:hAnsi="仿宋_GB2312" w:cs="仿宋_GB2312" w:hint="eastAsia"/>
                <w:kern w:val="0"/>
                <w:sz w:val="18"/>
                <w:szCs w:val="18"/>
              </w:rPr>
              <w:t>全年新办违纪违法案件查结率</w:t>
            </w:r>
          </w:p>
        </w:tc>
        <w:tc>
          <w:tcPr>
            <w:tcW w:w="1365" w:type="dxa"/>
            <w:tcBorders>
              <w:top w:val="nil"/>
              <w:left w:val="nil"/>
              <w:bottom w:val="single" w:sz="4" w:space="0" w:color="auto"/>
              <w:right w:val="single" w:sz="4" w:space="0" w:color="auto"/>
            </w:tcBorders>
            <w:vAlign w:val="center"/>
          </w:tcPr>
          <w:p w:rsidR="00945F80" w:rsidRDefault="00D97346">
            <w:pPr>
              <w:widowControl/>
              <w:spacing w:line="280" w:lineRule="exact"/>
              <w:rPr>
                <w:rFonts w:ascii="仿宋_GB2312" w:hAnsi="仿宋_GB2312" w:cs="仿宋_GB2312"/>
                <w:kern w:val="0"/>
                <w:sz w:val="18"/>
                <w:szCs w:val="18"/>
              </w:rPr>
            </w:pPr>
            <w:r>
              <w:rPr>
                <w:rFonts w:ascii="仿宋_GB2312" w:hAnsi="仿宋_GB2312" w:cs="仿宋_GB2312" w:hint="eastAsia"/>
                <w:kern w:val="0"/>
                <w:sz w:val="18"/>
                <w:szCs w:val="18"/>
              </w:rPr>
              <w:t>80%</w:t>
            </w:r>
          </w:p>
        </w:tc>
        <w:tc>
          <w:tcPr>
            <w:tcW w:w="1287" w:type="dxa"/>
            <w:tcBorders>
              <w:top w:val="nil"/>
              <w:left w:val="nil"/>
              <w:bottom w:val="single" w:sz="4" w:space="0" w:color="auto"/>
              <w:right w:val="single" w:sz="4" w:space="0" w:color="auto"/>
            </w:tcBorders>
            <w:vAlign w:val="center"/>
          </w:tcPr>
          <w:p w:rsidR="00945F80" w:rsidRDefault="00D97346">
            <w:pPr>
              <w:widowControl/>
              <w:spacing w:line="280" w:lineRule="exact"/>
              <w:rPr>
                <w:rFonts w:ascii="仿宋_GB2312" w:hAnsi="仿宋_GB2312" w:cs="仿宋_GB2312"/>
                <w:kern w:val="0"/>
                <w:sz w:val="18"/>
                <w:szCs w:val="18"/>
              </w:rPr>
            </w:pPr>
            <w:r>
              <w:rPr>
                <w:rFonts w:ascii="仿宋_GB2312" w:hAnsi="仿宋_GB2312" w:cs="仿宋_GB2312" w:hint="eastAsia"/>
                <w:kern w:val="0"/>
                <w:sz w:val="18"/>
                <w:szCs w:val="18"/>
                <w:lang w:val="en"/>
              </w:rPr>
              <w:t>93.6</w:t>
            </w:r>
            <w:r>
              <w:rPr>
                <w:rFonts w:ascii="仿宋_GB2312" w:hAnsi="仿宋_GB2312" w:cs="仿宋_GB2312" w:hint="eastAsia"/>
                <w:kern w:val="0"/>
                <w:sz w:val="18"/>
                <w:szCs w:val="18"/>
              </w:rPr>
              <w:t>%</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20</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20</w:t>
            </w:r>
          </w:p>
        </w:tc>
        <w:tc>
          <w:tcPr>
            <w:tcW w:w="835"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hRule="exact" w:val="1235"/>
          <w:jc w:val="center"/>
        </w:trPr>
        <w:tc>
          <w:tcPr>
            <w:tcW w:w="584" w:type="dxa"/>
            <w:vMerge/>
            <w:tcBorders>
              <w:left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效益指标（分值共</w:t>
            </w:r>
            <w:r>
              <w:rPr>
                <w:rFonts w:ascii="仿宋_GB2312" w:hAnsi="仿宋_GB2312" w:cs="仿宋_GB2312" w:hint="eastAsia"/>
                <w:kern w:val="0"/>
                <w:sz w:val="18"/>
                <w:szCs w:val="18"/>
              </w:rPr>
              <w:t>30</w:t>
            </w:r>
            <w:r>
              <w:rPr>
                <w:rFonts w:ascii="仿宋_GB2312" w:hAnsi="仿宋_GB2312" w:cs="仿宋_GB2312" w:hint="eastAsia"/>
                <w:kern w:val="0"/>
                <w:sz w:val="18"/>
                <w:szCs w:val="18"/>
              </w:rPr>
              <w:t>分）</w:t>
            </w:r>
          </w:p>
        </w:tc>
        <w:tc>
          <w:tcPr>
            <w:tcW w:w="1101" w:type="dxa"/>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经济效益</w:t>
            </w:r>
          </w:p>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指标</w:t>
            </w:r>
          </w:p>
        </w:tc>
        <w:tc>
          <w:tcPr>
            <w:tcW w:w="1520"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及时追缴违纪违法款项，</w:t>
            </w:r>
            <w:r>
              <w:rPr>
                <w:rFonts w:ascii="仿宋_GB2312" w:hAnsi="仿宋_GB2312" w:cs="仿宋_GB2312" w:hint="eastAsia"/>
                <w:kern w:val="0"/>
                <w:sz w:val="18"/>
                <w:szCs w:val="18"/>
              </w:rPr>
              <w:t>为国家挽回经济损失</w:t>
            </w:r>
          </w:p>
        </w:tc>
        <w:tc>
          <w:tcPr>
            <w:tcW w:w="1365"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及时追缴违纪违法款项，</w:t>
            </w:r>
            <w:r>
              <w:rPr>
                <w:rFonts w:ascii="仿宋_GB2312" w:hAnsi="仿宋_GB2312" w:cs="仿宋_GB2312" w:hint="eastAsia"/>
                <w:kern w:val="0"/>
                <w:sz w:val="18"/>
                <w:szCs w:val="18"/>
              </w:rPr>
              <w:t>为国家挽回经济损失</w:t>
            </w: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全年共追缴各种款项</w:t>
            </w:r>
            <w:r>
              <w:rPr>
                <w:rFonts w:ascii="仿宋_GB2312" w:hAnsi="仿宋_GB2312" w:cs="仿宋_GB2312" w:hint="eastAsia"/>
                <w:kern w:val="0"/>
                <w:sz w:val="18"/>
                <w:szCs w:val="18"/>
              </w:rPr>
              <w:t>8753</w:t>
            </w:r>
            <w:r>
              <w:rPr>
                <w:rFonts w:ascii="仿宋_GB2312" w:hAnsi="仿宋_GB2312" w:cs="仿宋_GB2312" w:hint="eastAsia"/>
                <w:kern w:val="0"/>
                <w:sz w:val="18"/>
                <w:szCs w:val="18"/>
              </w:rPr>
              <w:t>万元。</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30</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30</w:t>
            </w:r>
          </w:p>
        </w:tc>
        <w:tc>
          <w:tcPr>
            <w:tcW w:w="835"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hRule="exact" w:val="1220"/>
          <w:jc w:val="center"/>
        </w:trPr>
        <w:tc>
          <w:tcPr>
            <w:tcW w:w="584" w:type="dxa"/>
            <w:vMerge/>
            <w:tcBorders>
              <w:left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972" w:type="dxa"/>
            <w:tcBorders>
              <w:top w:val="single" w:sz="4" w:space="0" w:color="auto"/>
              <w:left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满意度</w:t>
            </w:r>
          </w:p>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指标（分值共</w:t>
            </w:r>
            <w:r>
              <w:rPr>
                <w:rFonts w:ascii="仿宋_GB2312" w:hAnsi="仿宋_GB2312" w:cs="仿宋_GB2312" w:hint="eastAsia"/>
                <w:kern w:val="0"/>
                <w:sz w:val="18"/>
                <w:szCs w:val="18"/>
              </w:rPr>
              <w:t>10</w:t>
            </w:r>
            <w:r>
              <w:rPr>
                <w:rFonts w:ascii="仿宋_GB2312" w:hAnsi="仿宋_GB2312" w:cs="仿宋_GB2312" w:hint="eastAsia"/>
                <w:kern w:val="0"/>
                <w:sz w:val="18"/>
                <w:szCs w:val="18"/>
              </w:rPr>
              <w:t>分）</w:t>
            </w:r>
          </w:p>
        </w:tc>
        <w:tc>
          <w:tcPr>
            <w:tcW w:w="1101" w:type="dxa"/>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服务对象满意度指标</w:t>
            </w:r>
          </w:p>
        </w:tc>
        <w:tc>
          <w:tcPr>
            <w:tcW w:w="1520"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维护政治生态</w:t>
            </w:r>
            <w:r>
              <w:rPr>
                <w:rFonts w:ascii="仿宋_GB2312" w:hAnsi="仿宋_GB2312" w:cs="仿宋_GB2312" w:hint="eastAsia"/>
                <w:kern w:val="0"/>
                <w:sz w:val="18"/>
                <w:szCs w:val="18"/>
              </w:rPr>
              <w:t>，提供群众满意度。</w:t>
            </w:r>
          </w:p>
        </w:tc>
        <w:tc>
          <w:tcPr>
            <w:tcW w:w="1365" w:type="dxa"/>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持续良好</w:t>
            </w:r>
          </w:p>
        </w:tc>
        <w:tc>
          <w:tcPr>
            <w:tcW w:w="1287"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持续良好</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w:t>
            </w:r>
          </w:p>
        </w:tc>
        <w:tc>
          <w:tcPr>
            <w:tcW w:w="835"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hRule="exact" w:val="300"/>
          <w:jc w:val="center"/>
        </w:trPr>
        <w:tc>
          <w:tcPr>
            <w:tcW w:w="6829" w:type="dxa"/>
            <w:gridSpan w:val="7"/>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总分</w:t>
            </w:r>
          </w:p>
        </w:tc>
        <w:tc>
          <w:tcPr>
            <w:tcW w:w="5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100</w:t>
            </w:r>
          </w:p>
        </w:tc>
        <w:tc>
          <w:tcPr>
            <w:tcW w:w="565"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100</w:t>
            </w:r>
          </w:p>
        </w:tc>
        <w:tc>
          <w:tcPr>
            <w:tcW w:w="835"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bl>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备注：预算执行分值为</w:t>
      </w:r>
      <w:r>
        <w:rPr>
          <w:rFonts w:ascii="仿宋_GB2312" w:hAnsi="仿宋_GB2312" w:cs="仿宋_GB2312" w:hint="eastAsia"/>
          <w:kern w:val="0"/>
          <w:sz w:val="18"/>
          <w:szCs w:val="18"/>
        </w:rPr>
        <w:t>10</w:t>
      </w:r>
      <w:r>
        <w:rPr>
          <w:rFonts w:ascii="仿宋_GB2312" w:hAnsi="仿宋_GB2312" w:cs="仿宋_GB2312" w:hint="eastAsia"/>
          <w:kern w:val="0"/>
          <w:sz w:val="18"/>
          <w:szCs w:val="18"/>
        </w:rPr>
        <w:t>分、产出指标分值为</w:t>
      </w:r>
      <w:r>
        <w:rPr>
          <w:rFonts w:ascii="仿宋_GB2312" w:hAnsi="仿宋_GB2312" w:cs="仿宋_GB2312" w:hint="eastAsia"/>
          <w:kern w:val="0"/>
          <w:sz w:val="18"/>
          <w:szCs w:val="18"/>
        </w:rPr>
        <w:t>50</w:t>
      </w:r>
      <w:r>
        <w:rPr>
          <w:rFonts w:ascii="仿宋_GB2312" w:hAnsi="仿宋_GB2312" w:cs="仿宋_GB2312" w:hint="eastAsia"/>
          <w:kern w:val="0"/>
          <w:sz w:val="18"/>
          <w:szCs w:val="18"/>
        </w:rPr>
        <w:t>分、效益指标分值为</w:t>
      </w:r>
      <w:r>
        <w:rPr>
          <w:rFonts w:ascii="仿宋_GB2312" w:hAnsi="仿宋_GB2312" w:cs="仿宋_GB2312" w:hint="eastAsia"/>
          <w:kern w:val="0"/>
          <w:sz w:val="18"/>
          <w:szCs w:val="18"/>
        </w:rPr>
        <w:t>30</w:t>
      </w:r>
      <w:r>
        <w:rPr>
          <w:rFonts w:ascii="仿宋_GB2312" w:hAnsi="仿宋_GB2312" w:cs="仿宋_GB2312" w:hint="eastAsia"/>
          <w:kern w:val="0"/>
          <w:sz w:val="18"/>
          <w:szCs w:val="18"/>
        </w:rPr>
        <w:t>分、满意度指</w:t>
      </w:r>
      <w:r>
        <w:rPr>
          <w:rFonts w:ascii="仿宋_GB2312" w:hAnsi="仿宋_GB2312" w:cs="仿宋_GB2312" w:hint="eastAsia"/>
          <w:kern w:val="0"/>
          <w:sz w:val="18"/>
          <w:szCs w:val="18"/>
        </w:rPr>
        <w:t>标分值为</w:t>
      </w:r>
      <w:r>
        <w:rPr>
          <w:rFonts w:ascii="仿宋_GB2312" w:hAnsi="仿宋_GB2312" w:cs="仿宋_GB2312" w:hint="eastAsia"/>
          <w:kern w:val="0"/>
          <w:sz w:val="18"/>
          <w:szCs w:val="18"/>
        </w:rPr>
        <w:t>10</w:t>
      </w:r>
      <w:r>
        <w:rPr>
          <w:rFonts w:ascii="仿宋_GB2312" w:hAnsi="仿宋_GB2312" w:cs="仿宋_GB2312" w:hint="eastAsia"/>
          <w:kern w:val="0"/>
          <w:sz w:val="18"/>
          <w:szCs w:val="18"/>
        </w:rPr>
        <w:t>分。</w:t>
      </w:r>
    </w:p>
    <w:p w:rsidR="00945F80" w:rsidRDefault="00945F80">
      <w:pPr>
        <w:pStyle w:val="5"/>
      </w:pPr>
    </w:p>
    <w:p w:rsidR="00945F80" w:rsidRDefault="00D97346">
      <w:pPr>
        <w:pStyle w:val="23"/>
        <w:spacing w:after="0"/>
        <w:ind w:leftChars="0" w:left="0" w:firstLine="0"/>
        <w:rPr>
          <w:rFonts w:ascii="仿宋_GB2312" w:hAnsi="仿宋_GB2312" w:cs="仿宋_GB2312"/>
        </w:rPr>
      </w:pPr>
      <w:r>
        <w:rPr>
          <w:rFonts w:ascii="仿宋_GB2312" w:hAnsi="仿宋_GB2312" w:cs="仿宋_GB2312" w:hint="eastAsia"/>
          <w:b/>
          <w:bCs/>
        </w:rPr>
        <w:lastRenderedPageBreak/>
        <w:t>附件</w:t>
      </w:r>
    </w:p>
    <w:tbl>
      <w:tblPr>
        <w:tblW w:w="9535" w:type="dxa"/>
        <w:jc w:val="center"/>
        <w:tblLayout w:type="fixed"/>
        <w:tblLook w:val="04A0" w:firstRow="1" w:lastRow="0" w:firstColumn="1" w:lastColumn="0" w:noHBand="0" w:noVBand="1"/>
      </w:tblPr>
      <w:tblGrid>
        <w:gridCol w:w="588"/>
        <w:gridCol w:w="980"/>
        <w:gridCol w:w="1074"/>
        <w:gridCol w:w="768"/>
        <w:gridCol w:w="1134"/>
        <w:gridCol w:w="284"/>
        <w:gridCol w:w="906"/>
        <w:gridCol w:w="1020"/>
        <w:gridCol w:w="720"/>
        <w:gridCol w:w="915"/>
        <w:gridCol w:w="1146"/>
      </w:tblGrid>
      <w:tr w:rsidR="00945F80">
        <w:trPr>
          <w:trHeight w:val="454"/>
          <w:jc w:val="center"/>
        </w:trPr>
        <w:tc>
          <w:tcPr>
            <w:tcW w:w="9535" w:type="dxa"/>
            <w:gridSpan w:val="11"/>
            <w:tcBorders>
              <w:top w:val="nil"/>
              <w:left w:val="nil"/>
              <w:bottom w:val="nil"/>
              <w:right w:val="nil"/>
            </w:tcBorders>
            <w:vAlign w:val="center"/>
          </w:tcPr>
          <w:p w:rsidR="00945F80" w:rsidRDefault="00D97346">
            <w:pPr>
              <w:widowControl/>
              <w:spacing w:line="320" w:lineRule="exact"/>
              <w:ind w:firstLineChars="200" w:firstLine="600"/>
              <w:jc w:val="center"/>
              <w:rPr>
                <w:rFonts w:ascii="仿宋_GB2312" w:hAnsi="仿宋_GB2312" w:cs="仿宋_GB2312"/>
                <w:b/>
                <w:bCs/>
                <w:kern w:val="0"/>
              </w:rPr>
            </w:pPr>
            <w:r>
              <w:rPr>
                <w:rFonts w:ascii="仿宋_GB2312" w:hAnsi="仿宋_GB2312" w:cs="仿宋_GB2312" w:hint="eastAsia"/>
                <w:color w:val="000000"/>
                <w:kern w:val="0"/>
                <w:sz w:val="30"/>
                <w:szCs w:val="30"/>
              </w:rPr>
              <w:t>市级项目支出绩效自评表</w:t>
            </w:r>
          </w:p>
        </w:tc>
      </w:tr>
      <w:tr w:rsidR="00945F80">
        <w:trPr>
          <w:trHeight w:val="201"/>
          <w:jc w:val="center"/>
        </w:trPr>
        <w:tc>
          <w:tcPr>
            <w:tcW w:w="9535" w:type="dxa"/>
            <w:gridSpan w:val="11"/>
            <w:tcBorders>
              <w:top w:val="nil"/>
              <w:left w:val="nil"/>
              <w:bottom w:val="nil"/>
              <w:right w:val="nil"/>
            </w:tcBorders>
          </w:tcPr>
          <w:p w:rsidR="00945F80" w:rsidRDefault="00D97346">
            <w:pPr>
              <w:widowControl/>
              <w:ind w:firstLineChars="200" w:firstLine="440"/>
              <w:jc w:val="center"/>
              <w:rPr>
                <w:rFonts w:ascii="仿宋_GB2312" w:hAnsi="仿宋_GB2312" w:cs="仿宋_GB2312"/>
                <w:kern w:val="0"/>
                <w:sz w:val="22"/>
                <w:szCs w:val="22"/>
              </w:rPr>
            </w:pPr>
            <w:r>
              <w:rPr>
                <w:rFonts w:ascii="仿宋_GB2312" w:hAnsi="仿宋_GB2312" w:cs="仿宋_GB2312" w:hint="eastAsia"/>
                <w:kern w:val="0"/>
                <w:sz w:val="22"/>
                <w:szCs w:val="22"/>
              </w:rPr>
              <w:t>（</w:t>
            </w:r>
            <w:r>
              <w:rPr>
                <w:rFonts w:ascii="仿宋_GB2312" w:hAnsi="仿宋_GB2312" w:cs="仿宋_GB2312" w:hint="eastAsia"/>
                <w:kern w:val="0"/>
                <w:sz w:val="22"/>
                <w:szCs w:val="22"/>
              </w:rPr>
              <w:t>2021</w:t>
            </w:r>
            <w:r>
              <w:rPr>
                <w:rFonts w:ascii="仿宋_GB2312" w:hAnsi="仿宋_GB2312" w:cs="仿宋_GB2312" w:hint="eastAsia"/>
                <w:kern w:val="0"/>
                <w:sz w:val="22"/>
                <w:szCs w:val="22"/>
              </w:rPr>
              <w:t>年度）</w:t>
            </w:r>
          </w:p>
        </w:tc>
      </w:tr>
      <w:tr w:rsidR="00945F80">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项目名称</w:t>
            </w:r>
          </w:p>
        </w:tc>
        <w:tc>
          <w:tcPr>
            <w:tcW w:w="7967" w:type="dxa"/>
            <w:gridSpan w:val="9"/>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1000" w:firstLine="1800"/>
              <w:rPr>
                <w:rFonts w:ascii="仿宋_GB2312" w:hAnsi="仿宋_GB2312" w:cs="仿宋_GB2312"/>
                <w:kern w:val="0"/>
                <w:sz w:val="18"/>
                <w:szCs w:val="18"/>
              </w:rPr>
            </w:pPr>
            <w:r>
              <w:rPr>
                <w:rFonts w:ascii="仿宋_GB2312" w:hAnsi="仿宋_GB2312" w:cs="仿宋_GB2312" w:hint="eastAsia"/>
                <w:kern w:val="0"/>
                <w:sz w:val="18"/>
                <w:szCs w:val="18"/>
              </w:rPr>
              <w:t>政治生态建设社会评价</w:t>
            </w:r>
          </w:p>
        </w:tc>
      </w:tr>
      <w:tr w:rsidR="00945F80">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主管部门</w:t>
            </w:r>
          </w:p>
        </w:tc>
        <w:tc>
          <w:tcPr>
            <w:tcW w:w="4166" w:type="dxa"/>
            <w:gridSpan w:val="5"/>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市纪委监委</w:t>
            </w:r>
          </w:p>
        </w:tc>
        <w:tc>
          <w:tcPr>
            <w:tcW w:w="1020"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实施单位</w:t>
            </w:r>
          </w:p>
        </w:tc>
        <w:tc>
          <w:tcPr>
            <w:tcW w:w="2781" w:type="dxa"/>
            <w:gridSpan w:val="3"/>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移动公司</w:t>
            </w:r>
          </w:p>
        </w:tc>
      </w:tr>
      <w:tr w:rsidR="00945F80">
        <w:trPr>
          <w:trHeight w:val="300"/>
          <w:jc w:val="center"/>
        </w:trPr>
        <w:tc>
          <w:tcPr>
            <w:tcW w:w="1568" w:type="dxa"/>
            <w:gridSpan w:val="2"/>
            <w:vMerge w:val="restart"/>
            <w:tcBorders>
              <w:top w:val="nil"/>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项目资金</w:t>
            </w:r>
            <w:r>
              <w:rPr>
                <w:rFonts w:ascii="仿宋_GB2312" w:hAnsi="仿宋_GB2312" w:cs="仿宋_GB2312" w:hint="eastAsia"/>
                <w:kern w:val="0"/>
                <w:sz w:val="18"/>
                <w:szCs w:val="18"/>
              </w:rPr>
              <w:br/>
            </w:r>
            <w:r>
              <w:rPr>
                <w:rFonts w:ascii="仿宋_GB2312" w:hAnsi="仿宋_GB2312" w:cs="仿宋_GB2312"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34"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年初预算数</w:t>
            </w:r>
          </w:p>
        </w:tc>
        <w:tc>
          <w:tcPr>
            <w:tcW w:w="1190" w:type="dxa"/>
            <w:gridSpan w:val="2"/>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全年预算数</w:t>
            </w:r>
          </w:p>
        </w:tc>
        <w:tc>
          <w:tcPr>
            <w:tcW w:w="10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全年执行数</w:t>
            </w: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分值</w:t>
            </w:r>
          </w:p>
        </w:tc>
        <w:tc>
          <w:tcPr>
            <w:tcW w:w="915" w:type="dxa"/>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执行率</w:t>
            </w:r>
          </w:p>
        </w:tc>
        <w:tc>
          <w:tcPr>
            <w:tcW w:w="1146"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得分</w:t>
            </w:r>
          </w:p>
        </w:tc>
      </w:tr>
      <w:tr w:rsidR="00945F80">
        <w:trPr>
          <w:trHeight w:val="300"/>
          <w:jc w:val="center"/>
        </w:trPr>
        <w:tc>
          <w:tcPr>
            <w:tcW w:w="1568" w:type="dxa"/>
            <w:gridSpan w:val="2"/>
            <w:vMerge/>
            <w:tcBorders>
              <w:top w:val="nil"/>
              <w:left w:val="single" w:sz="4" w:space="0" w:color="auto"/>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rPr>
                <w:rFonts w:ascii="仿宋_GB2312" w:hAnsi="仿宋_GB2312" w:cs="仿宋_GB2312"/>
                <w:kern w:val="0"/>
                <w:sz w:val="18"/>
                <w:szCs w:val="18"/>
              </w:rPr>
            </w:pPr>
            <w:r>
              <w:rPr>
                <w:rFonts w:ascii="仿宋_GB2312" w:hAnsi="仿宋_GB2312" w:cs="仿宋_GB2312"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40</w:t>
            </w:r>
          </w:p>
        </w:tc>
        <w:tc>
          <w:tcPr>
            <w:tcW w:w="1190" w:type="dxa"/>
            <w:gridSpan w:val="2"/>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40</w:t>
            </w:r>
          </w:p>
        </w:tc>
        <w:tc>
          <w:tcPr>
            <w:tcW w:w="1020"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40</w:t>
            </w: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w:t>
            </w:r>
          </w:p>
        </w:tc>
        <w:tc>
          <w:tcPr>
            <w:tcW w:w="915" w:type="dxa"/>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100%</w:t>
            </w:r>
          </w:p>
        </w:tc>
        <w:tc>
          <w:tcPr>
            <w:tcW w:w="1146"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10</w:t>
            </w:r>
          </w:p>
        </w:tc>
      </w:tr>
      <w:tr w:rsidR="00945F80">
        <w:trPr>
          <w:trHeight w:val="300"/>
          <w:jc w:val="center"/>
        </w:trPr>
        <w:tc>
          <w:tcPr>
            <w:tcW w:w="1568" w:type="dxa"/>
            <w:gridSpan w:val="2"/>
            <w:vMerge/>
            <w:tcBorders>
              <w:top w:val="nil"/>
              <w:left w:val="single" w:sz="4" w:space="0" w:color="auto"/>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90" w:type="dxa"/>
            <w:gridSpan w:val="2"/>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020"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c>
          <w:tcPr>
            <w:tcW w:w="915"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46"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r>
      <w:tr w:rsidR="00945F80">
        <w:trPr>
          <w:trHeight w:val="300"/>
          <w:jc w:val="center"/>
        </w:trPr>
        <w:tc>
          <w:tcPr>
            <w:tcW w:w="1568" w:type="dxa"/>
            <w:gridSpan w:val="2"/>
            <w:vMerge/>
            <w:tcBorders>
              <w:top w:val="nil"/>
              <w:left w:val="single" w:sz="4" w:space="0" w:color="auto"/>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 xml:space="preserve">  </w:t>
            </w:r>
            <w:r>
              <w:rPr>
                <w:rFonts w:ascii="仿宋_GB2312" w:hAnsi="仿宋_GB2312" w:cs="仿宋_GB2312"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90" w:type="dxa"/>
            <w:gridSpan w:val="2"/>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020"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c>
          <w:tcPr>
            <w:tcW w:w="915"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46"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r>
      <w:tr w:rsidR="00945F80">
        <w:trPr>
          <w:trHeight w:val="300"/>
          <w:jc w:val="center"/>
        </w:trPr>
        <w:tc>
          <w:tcPr>
            <w:tcW w:w="1568" w:type="dxa"/>
            <w:gridSpan w:val="2"/>
            <w:vMerge/>
            <w:tcBorders>
              <w:top w:val="nil"/>
              <w:left w:val="single" w:sz="4" w:space="0" w:color="auto"/>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 xml:space="preserve">  </w:t>
            </w:r>
            <w:r>
              <w:rPr>
                <w:rFonts w:ascii="仿宋_GB2312" w:hAnsi="仿宋_GB2312" w:cs="仿宋_GB2312"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90" w:type="dxa"/>
            <w:gridSpan w:val="2"/>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020" w:type="dxa"/>
            <w:tcBorders>
              <w:top w:val="nil"/>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c>
          <w:tcPr>
            <w:tcW w:w="915"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c>
          <w:tcPr>
            <w:tcW w:w="1146"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w:t>
            </w:r>
          </w:p>
        </w:tc>
      </w:tr>
      <w:tr w:rsidR="00945F80">
        <w:trPr>
          <w:trHeight w:val="300"/>
          <w:jc w:val="center"/>
        </w:trPr>
        <w:tc>
          <w:tcPr>
            <w:tcW w:w="588" w:type="dxa"/>
            <w:vMerge w:val="restart"/>
            <w:tcBorders>
              <w:top w:val="nil"/>
              <w:left w:val="single" w:sz="4" w:space="0" w:color="auto"/>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年度总体目标</w:t>
            </w:r>
          </w:p>
        </w:tc>
        <w:tc>
          <w:tcPr>
            <w:tcW w:w="5146" w:type="dxa"/>
            <w:gridSpan w:val="6"/>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预期目标</w:t>
            </w:r>
          </w:p>
        </w:tc>
        <w:tc>
          <w:tcPr>
            <w:tcW w:w="3801" w:type="dxa"/>
            <w:gridSpan w:val="4"/>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实际完成情况</w:t>
            </w:r>
          </w:p>
        </w:tc>
      </w:tr>
      <w:tr w:rsidR="00945F80">
        <w:trPr>
          <w:trHeight w:val="843"/>
          <w:jc w:val="center"/>
        </w:trPr>
        <w:tc>
          <w:tcPr>
            <w:tcW w:w="588" w:type="dxa"/>
            <w:vMerge/>
            <w:tcBorders>
              <w:top w:val="nil"/>
              <w:left w:val="single" w:sz="4" w:space="0" w:color="auto"/>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5146" w:type="dxa"/>
            <w:gridSpan w:val="6"/>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推动各级认真履行管党治党政治责任，纵深推进全面从严治党，巩固发展风清气正的良好政治生态，持续提升群众满意度获得感。</w:t>
            </w:r>
          </w:p>
        </w:tc>
        <w:tc>
          <w:tcPr>
            <w:tcW w:w="3801" w:type="dxa"/>
            <w:gridSpan w:val="4"/>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全市各级各单位履职尽责，风清气正良好政治生态不断巩固发展，群众满意度获得感不断增强。</w:t>
            </w:r>
          </w:p>
        </w:tc>
      </w:tr>
      <w:tr w:rsidR="00945F80">
        <w:trPr>
          <w:trHeight w:val="452"/>
          <w:jc w:val="center"/>
        </w:trPr>
        <w:tc>
          <w:tcPr>
            <w:tcW w:w="588" w:type="dxa"/>
            <w:vMerge w:val="restart"/>
            <w:tcBorders>
              <w:top w:val="nil"/>
              <w:left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绩</w:t>
            </w:r>
            <w:r>
              <w:rPr>
                <w:rFonts w:ascii="仿宋_GB2312" w:hAnsi="仿宋_GB2312" w:cs="仿宋_GB2312" w:hint="eastAsia"/>
                <w:kern w:val="0"/>
                <w:sz w:val="18"/>
                <w:szCs w:val="18"/>
              </w:rPr>
              <w:br/>
            </w:r>
            <w:r>
              <w:rPr>
                <w:rFonts w:ascii="仿宋_GB2312" w:hAnsi="仿宋_GB2312" w:cs="仿宋_GB2312" w:hint="eastAsia"/>
                <w:kern w:val="0"/>
                <w:sz w:val="18"/>
                <w:szCs w:val="18"/>
              </w:rPr>
              <w:t>效</w:t>
            </w:r>
            <w:r>
              <w:rPr>
                <w:rFonts w:ascii="仿宋_GB2312" w:hAnsi="仿宋_GB2312" w:cs="仿宋_GB2312" w:hint="eastAsia"/>
                <w:kern w:val="0"/>
                <w:sz w:val="18"/>
                <w:szCs w:val="18"/>
              </w:rPr>
              <w:br/>
            </w:r>
            <w:r>
              <w:rPr>
                <w:rFonts w:ascii="仿宋_GB2312" w:hAnsi="仿宋_GB2312" w:cs="仿宋_GB2312" w:hint="eastAsia"/>
                <w:kern w:val="0"/>
                <w:sz w:val="18"/>
                <w:szCs w:val="18"/>
              </w:rPr>
              <w:t>指</w:t>
            </w:r>
            <w:r>
              <w:rPr>
                <w:rFonts w:ascii="仿宋_GB2312" w:hAnsi="仿宋_GB2312" w:cs="仿宋_GB2312" w:hint="eastAsia"/>
                <w:kern w:val="0"/>
                <w:sz w:val="18"/>
                <w:szCs w:val="18"/>
              </w:rPr>
              <w:br/>
            </w:r>
            <w:r>
              <w:rPr>
                <w:rFonts w:ascii="仿宋_GB2312" w:hAnsi="仿宋_GB2312" w:cs="仿宋_GB2312" w:hint="eastAsia"/>
                <w:kern w:val="0"/>
                <w:sz w:val="18"/>
                <w:szCs w:val="18"/>
              </w:rPr>
              <w:t>标</w:t>
            </w:r>
          </w:p>
        </w:tc>
        <w:tc>
          <w:tcPr>
            <w:tcW w:w="980"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一级指标</w:t>
            </w:r>
          </w:p>
        </w:tc>
        <w:tc>
          <w:tcPr>
            <w:tcW w:w="1074" w:type="dxa"/>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二级指标</w:t>
            </w: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三级指标</w:t>
            </w:r>
          </w:p>
        </w:tc>
        <w:tc>
          <w:tcPr>
            <w:tcW w:w="906"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年度</w:t>
            </w:r>
          </w:p>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指标值</w:t>
            </w:r>
          </w:p>
        </w:tc>
        <w:tc>
          <w:tcPr>
            <w:tcW w:w="10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实际完成值</w:t>
            </w: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分值</w:t>
            </w:r>
          </w:p>
        </w:tc>
        <w:tc>
          <w:tcPr>
            <w:tcW w:w="915"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得分</w:t>
            </w:r>
          </w:p>
        </w:tc>
        <w:tc>
          <w:tcPr>
            <w:tcW w:w="1146" w:type="dxa"/>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偏差原因分析及改进措施</w:t>
            </w:r>
          </w:p>
        </w:tc>
      </w:tr>
      <w:tr w:rsidR="00945F80">
        <w:trPr>
          <w:trHeight w:val="589"/>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vMerge w:val="restart"/>
            <w:tcBorders>
              <w:top w:val="nil"/>
              <w:left w:val="nil"/>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kern w:val="0"/>
                <w:sz w:val="18"/>
                <w:szCs w:val="18"/>
              </w:rPr>
            </w:pPr>
            <w:r>
              <w:rPr>
                <w:rFonts w:ascii="仿宋_GB2312" w:hAnsi="仿宋_GB2312" w:cs="仿宋_GB2312" w:hint="eastAsia"/>
                <w:kern w:val="0"/>
                <w:sz w:val="18"/>
                <w:szCs w:val="18"/>
              </w:rPr>
              <w:t>完成指标（分值共</w:t>
            </w:r>
            <w:r>
              <w:rPr>
                <w:rFonts w:ascii="仿宋_GB2312" w:hAnsi="仿宋_GB2312" w:cs="仿宋_GB2312" w:hint="eastAsia"/>
                <w:kern w:val="0"/>
                <w:sz w:val="18"/>
                <w:szCs w:val="18"/>
              </w:rPr>
              <w:t>50</w:t>
            </w:r>
            <w:r>
              <w:rPr>
                <w:rFonts w:ascii="仿宋_GB2312" w:hAnsi="仿宋_GB2312" w:cs="仿宋_GB2312" w:hint="eastAsia"/>
                <w:kern w:val="0"/>
                <w:sz w:val="18"/>
                <w:szCs w:val="18"/>
              </w:rPr>
              <w:t>分）</w:t>
            </w:r>
          </w:p>
        </w:tc>
        <w:tc>
          <w:tcPr>
            <w:tcW w:w="1074" w:type="dxa"/>
            <w:vMerge w:val="restart"/>
            <w:tcBorders>
              <w:top w:val="nil"/>
              <w:left w:val="nil"/>
              <w:right w:val="single" w:sz="4" w:space="0" w:color="auto"/>
            </w:tcBorders>
            <w:vAlign w:val="center"/>
          </w:tcPr>
          <w:p w:rsidR="00945F80" w:rsidRDefault="00D97346">
            <w:pPr>
              <w:widowControl/>
              <w:rPr>
                <w:rFonts w:ascii="仿宋_GB2312" w:hAnsi="仿宋_GB2312" w:cs="仿宋_GB2312"/>
                <w:color w:val="000000"/>
                <w:kern w:val="0"/>
                <w:sz w:val="24"/>
              </w:rPr>
            </w:pPr>
            <w:r>
              <w:rPr>
                <w:rFonts w:ascii="仿宋_GB2312" w:hAnsi="仿宋_GB2312" w:cs="仿宋_GB2312" w:hint="eastAsia"/>
                <w:color w:val="000000"/>
                <w:kern w:val="0"/>
                <w:sz w:val="24"/>
              </w:rPr>
              <w:t>数量指标</w:t>
            </w: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18"/>
                <w:szCs w:val="18"/>
              </w:rPr>
            </w:pPr>
            <w:r>
              <w:rPr>
                <w:rFonts w:ascii="仿宋_GB2312" w:hAnsi="仿宋_GB2312" w:cs="仿宋_GB2312" w:hint="eastAsia"/>
                <w:color w:val="000000"/>
                <w:kern w:val="0"/>
                <w:sz w:val="24"/>
              </w:rPr>
              <w:t>电话访问调查有效样本</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110</w:t>
            </w:r>
            <w:r>
              <w:rPr>
                <w:rFonts w:ascii="仿宋_GB2312" w:hAnsi="仿宋_GB2312" w:cs="仿宋_GB2312" w:hint="eastAsia"/>
                <w:color w:val="000000"/>
                <w:kern w:val="0"/>
                <w:sz w:val="22"/>
                <w:szCs w:val="28"/>
              </w:rPr>
              <w:t>4</w:t>
            </w:r>
            <w:r>
              <w:rPr>
                <w:rFonts w:ascii="仿宋_GB2312" w:hAnsi="仿宋_GB2312" w:cs="仿宋_GB2312" w:hint="eastAsia"/>
                <w:color w:val="000000"/>
                <w:kern w:val="0"/>
                <w:sz w:val="22"/>
                <w:szCs w:val="28"/>
              </w:rPr>
              <w:t>0</w:t>
            </w:r>
            <w:r>
              <w:rPr>
                <w:rFonts w:ascii="仿宋_GB2312" w:hAnsi="仿宋_GB2312" w:cs="仿宋_GB2312" w:hint="eastAsia"/>
                <w:color w:val="000000"/>
                <w:kern w:val="0"/>
                <w:sz w:val="22"/>
                <w:szCs w:val="28"/>
              </w:rPr>
              <w:t>个</w:t>
            </w:r>
          </w:p>
        </w:tc>
        <w:tc>
          <w:tcPr>
            <w:tcW w:w="10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110</w:t>
            </w:r>
            <w:r>
              <w:rPr>
                <w:rFonts w:ascii="仿宋_GB2312" w:hAnsi="仿宋_GB2312" w:cs="仿宋_GB2312" w:hint="eastAsia"/>
                <w:color w:val="000000"/>
                <w:kern w:val="0"/>
                <w:sz w:val="22"/>
                <w:szCs w:val="28"/>
              </w:rPr>
              <w:t>4</w:t>
            </w:r>
            <w:r>
              <w:rPr>
                <w:rFonts w:ascii="仿宋_GB2312" w:hAnsi="仿宋_GB2312" w:cs="仿宋_GB2312" w:hint="eastAsia"/>
                <w:color w:val="000000"/>
                <w:kern w:val="0"/>
                <w:sz w:val="22"/>
                <w:szCs w:val="28"/>
              </w:rPr>
              <w:t>0</w:t>
            </w:r>
            <w:r>
              <w:rPr>
                <w:rFonts w:ascii="仿宋_GB2312" w:hAnsi="仿宋_GB2312" w:cs="仿宋_GB2312" w:hint="eastAsia"/>
                <w:color w:val="000000"/>
                <w:kern w:val="0"/>
                <w:sz w:val="22"/>
                <w:szCs w:val="28"/>
              </w:rPr>
              <w:t>个</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10</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10</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657"/>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vMerge/>
            <w:tcBorders>
              <w:top w:val="nil"/>
              <w:left w:val="nil"/>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074" w:type="dxa"/>
            <w:vMerge/>
            <w:tcBorders>
              <w:left w:val="nil"/>
              <w:right w:val="single" w:sz="4" w:space="0" w:color="auto"/>
            </w:tcBorders>
            <w:vAlign w:val="center"/>
          </w:tcPr>
          <w:p w:rsidR="00945F80" w:rsidRDefault="00945F80">
            <w:pPr>
              <w:widowControl/>
              <w:ind w:firstLineChars="200" w:firstLine="480"/>
              <w:jc w:val="center"/>
              <w:rPr>
                <w:rFonts w:ascii="仿宋_GB2312" w:hAnsi="仿宋_GB2312" w:cs="仿宋_GB2312"/>
                <w:color w:val="000000"/>
                <w:kern w:val="0"/>
                <w:sz w:val="24"/>
              </w:rPr>
            </w:pP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18"/>
                <w:szCs w:val="18"/>
              </w:rPr>
            </w:pPr>
            <w:r>
              <w:rPr>
                <w:rFonts w:ascii="仿宋_GB2312" w:hAnsi="仿宋_GB2312" w:cs="仿宋_GB2312" w:hint="eastAsia"/>
                <w:color w:val="000000"/>
                <w:kern w:val="0"/>
                <w:sz w:val="24"/>
              </w:rPr>
              <w:t>调查范围覆盖全市所有乡镇（街道）</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91</w:t>
            </w:r>
            <w:r>
              <w:rPr>
                <w:rFonts w:ascii="仿宋_GB2312" w:hAnsi="仿宋_GB2312" w:cs="仿宋_GB2312" w:hint="eastAsia"/>
                <w:color w:val="000000"/>
                <w:kern w:val="0"/>
                <w:sz w:val="22"/>
                <w:szCs w:val="28"/>
              </w:rPr>
              <w:t>个</w:t>
            </w:r>
          </w:p>
        </w:tc>
        <w:tc>
          <w:tcPr>
            <w:tcW w:w="10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91</w:t>
            </w:r>
            <w:r>
              <w:rPr>
                <w:rFonts w:ascii="仿宋_GB2312" w:hAnsi="仿宋_GB2312" w:cs="仿宋_GB2312" w:hint="eastAsia"/>
                <w:color w:val="000000"/>
                <w:kern w:val="0"/>
                <w:sz w:val="22"/>
                <w:szCs w:val="28"/>
              </w:rPr>
              <w:t>个</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10</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10</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642"/>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vMerge/>
            <w:tcBorders>
              <w:top w:val="nil"/>
              <w:left w:val="nil"/>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074" w:type="dxa"/>
            <w:vMerge/>
            <w:tcBorders>
              <w:left w:val="nil"/>
              <w:right w:val="single" w:sz="4" w:space="0" w:color="auto"/>
            </w:tcBorders>
            <w:vAlign w:val="center"/>
          </w:tcPr>
          <w:p w:rsidR="00945F80" w:rsidRDefault="00945F80">
            <w:pPr>
              <w:widowControl/>
              <w:ind w:firstLineChars="200" w:firstLine="480"/>
              <w:jc w:val="center"/>
              <w:rPr>
                <w:rFonts w:ascii="仿宋_GB2312" w:hAnsi="仿宋_GB2312" w:cs="仿宋_GB2312"/>
                <w:color w:val="000000"/>
                <w:kern w:val="0"/>
                <w:sz w:val="24"/>
              </w:rPr>
            </w:pP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18"/>
                <w:szCs w:val="18"/>
              </w:rPr>
            </w:pPr>
            <w:r>
              <w:rPr>
                <w:rFonts w:ascii="仿宋_GB2312" w:hAnsi="仿宋_GB2312" w:cs="仿宋_GB2312" w:hint="eastAsia"/>
                <w:color w:val="000000"/>
                <w:kern w:val="0"/>
                <w:sz w:val="24"/>
              </w:rPr>
              <w:t>调查范围覆盖所有市级部门</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8</w:t>
            </w:r>
            <w:r>
              <w:rPr>
                <w:rFonts w:ascii="仿宋_GB2312" w:hAnsi="仿宋_GB2312" w:cs="仿宋_GB2312" w:hint="eastAsia"/>
                <w:color w:val="000000"/>
                <w:kern w:val="0"/>
                <w:sz w:val="22"/>
                <w:szCs w:val="28"/>
              </w:rPr>
              <w:t>9</w:t>
            </w:r>
            <w:r>
              <w:rPr>
                <w:rFonts w:ascii="仿宋_GB2312" w:hAnsi="仿宋_GB2312" w:cs="仿宋_GB2312" w:hint="eastAsia"/>
                <w:color w:val="000000"/>
                <w:kern w:val="0"/>
                <w:sz w:val="22"/>
                <w:szCs w:val="28"/>
              </w:rPr>
              <w:t>个</w:t>
            </w:r>
          </w:p>
        </w:tc>
        <w:tc>
          <w:tcPr>
            <w:tcW w:w="10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8</w:t>
            </w:r>
            <w:r>
              <w:rPr>
                <w:rFonts w:ascii="仿宋_GB2312" w:hAnsi="仿宋_GB2312" w:cs="仿宋_GB2312" w:hint="eastAsia"/>
                <w:color w:val="000000"/>
                <w:kern w:val="0"/>
                <w:sz w:val="22"/>
                <w:szCs w:val="28"/>
              </w:rPr>
              <w:t>9</w:t>
            </w:r>
            <w:r>
              <w:rPr>
                <w:rFonts w:ascii="仿宋_GB2312" w:hAnsi="仿宋_GB2312" w:cs="仿宋_GB2312" w:hint="eastAsia"/>
                <w:color w:val="000000"/>
                <w:kern w:val="0"/>
                <w:sz w:val="22"/>
                <w:szCs w:val="28"/>
              </w:rPr>
              <w:t>个</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10</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10</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542"/>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vMerge/>
            <w:tcBorders>
              <w:top w:val="nil"/>
              <w:left w:val="nil"/>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074" w:type="dxa"/>
            <w:vMerge/>
            <w:tcBorders>
              <w:left w:val="nil"/>
              <w:bottom w:val="single" w:sz="4" w:space="0" w:color="auto"/>
              <w:right w:val="single" w:sz="4" w:space="0" w:color="auto"/>
            </w:tcBorders>
            <w:vAlign w:val="center"/>
          </w:tcPr>
          <w:p w:rsidR="00945F80" w:rsidRDefault="00945F80">
            <w:pPr>
              <w:widowControl/>
              <w:ind w:firstLineChars="200" w:firstLine="480"/>
              <w:jc w:val="center"/>
              <w:rPr>
                <w:rFonts w:ascii="仿宋_GB2312" w:hAnsi="仿宋_GB2312" w:cs="仿宋_GB2312"/>
                <w:color w:val="000000"/>
                <w:kern w:val="0"/>
                <w:sz w:val="24"/>
              </w:rPr>
            </w:pP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spacing w:line="24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202</w:t>
            </w:r>
            <w:r>
              <w:rPr>
                <w:rFonts w:ascii="仿宋_GB2312" w:hAnsi="仿宋_GB2312" w:cs="仿宋_GB2312" w:hint="eastAsia"/>
                <w:color w:val="000000"/>
                <w:kern w:val="0"/>
                <w:sz w:val="24"/>
              </w:rPr>
              <w:t>1</w:t>
            </w:r>
            <w:r>
              <w:rPr>
                <w:rFonts w:ascii="仿宋_GB2312" w:hAnsi="仿宋_GB2312" w:cs="仿宋_GB2312" w:hint="eastAsia"/>
                <w:color w:val="000000"/>
                <w:kern w:val="0"/>
                <w:sz w:val="24"/>
              </w:rPr>
              <w:t>年完成率</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100</w:t>
            </w:r>
            <w:r>
              <w:rPr>
                <w:rFonts w:ascii="仿宋_GB2312" w:hAnsi="仿宋_GB2312" w:cs="仿宋_GB2312" w:hint="eastAsia"/>
                <w:color w:val="000000"/>
                <w:kern w:val="0"/>
                <w:sz w:val="22"/>
                <w:szCs w:val="28"/>
              </w:rPr>
              <w:t>％</w:t>
            </w:r>
          </w:p>
        </w:tc>
        <w:tc>
          <w:tcPr>
            <w:tcW w:w="10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100</w:t>
            </w:r>
            <w:r>
              <w:rPr>
                <w:rFonts w:ascii="仿宋_GB2312" w:hAnsi="仿宋_GB2312" w:cs="仿宋_GB2312" w:hint="eastAsia"/>
                <w:color w:val="000000"/>
                <w:kern w:val="0"/>
                <w:sz w:val="22"/>
                <w:szCs w:val="28"/>
              </w:rPr>
              <w:t>％</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2</w:t>
            </w:r>
            <w:r>
              <w:rPr>
                <w:rFonts w:ascii="仿宋_GB2312" w:hAnsi="仿宋_GB2312" w:cs="仿宋_GB2312" w:hint="eastAsia"/>
                <w:color w:val="000000"/>
                <w:kern w:val="0"/>
                <w:sz w:val="22"/>
                <w:szCs w:val="28"/>
              </w:rPr>
              <w:t>0</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2</w:t>
            </w:r>
            <w:r>
              <w:rPr>
                <w:rFonts w:ascii="仿宋_GB2312" w:hAnsi="仿宋_GB2312" w:cs="仿宋_GB2312" w:hint="eastAsia"/>
                <w:color w:val="000000"/>
                <w:kern w:val="0"/>
                <w:sz w:val="22"/>
                <w:szCs w:val="28"/>
              </w:rPr>
              <w:t>0</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542"/>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vMerge/>
            <w:tcBorders>
              <w:top w:val="nil"/>
              <w:left w:val="nil"/>
              <w:bottom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1074"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4"/>
              </w:rPr>
            </w:pPr>
            <w:r>
              <w:rPr>
                <w:rFonts w:ascii="仿宋_GB2312" w:hAnsi="仿宋_GB2312" w:cs="仿宋_GB2312" w:hint="eastAsia"/>
                <w:color w:val="000000"/>
                <w:kern w:val="0"/>
                <w:sz w:val="24"/>
              </w:rPr>
              <w:t>时效指标</w:t>
            </w: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rPr>
                <w:rFonts w:ascii="仿宋_GB2312" w:hAnsi="仿宋_GB2312" w:cs="仿宋_GB2312"/>
                <w:color w:val="000000"/>
                <w:kern w:val="0"/>
                <w:sz w:val="18"/>
                <w:szCs w:val="18"/>
              </w:rPr>
            </w:pPr>
            <w:r>
              <w:rPr>
                <w:rFonts w:ascii="仿宋_GB2312" w:hAnsi="仿宋_GB2312" w:cs="仿宋_GB2312" w:hint="eastAsia"/>
                <w:color w:val="000000"/>
                <w:kern w:val="0"/>
                <w:sz w:val="24"/>
              </w:rPr>
              <w:t>提升政治生态工作宣传力度</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6"/>
                <w:szCs w:val="16"/>
              </w:rPr>
            </w:pPr>
            <w:r>
              <w:rPr>
                <w:rFonts w:ascii="仿宋_GB2312" w:hAnsi="仿宋_GB2312" w:cs="仿宋_GB2312" w:hint="eastAsia"/>
                <w:color w:val="000000"/>
                <w:kern w:val="0"/>
                <w:sz w:val="22"/>
                <w:szCs w:val="28"/>
              </w:rPr>
              <w:t>95</w:t>
            </w:r>
            <w:r>
              <w:rPr>
                <w:rFonts w:ascii="仿宋_GB2312" w:hAnsi="仿宋_GB2312" w:cs="仿宋_GB2312" w:hint="eastAsia"/>
                <w:color w:val="000000"/>
                <w:kern w:val="0"/>
                <w:sz w:val="22"/>
                <w:szCs w:val="28"/>
              </w:rPr>
              <w:t>%</w:t>
            </w:r>
          </w:p>
        </w:tc>
        <w:tc>
          <w:tcPr>
            <w:tcW w:w="10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6"/>
                <w:szCs w:val="16"/>
              </w:rPr>
            </w:pPr>
            <w:r>
              <w:rPr>
                <w:rFonts w:ascii="仿宋_GB2312" w:hAnsi="仿宋_GB2312" w:cs="仿宋_GB2312" w:hint="eastAsia"/>
                <w:color w:val="000000"/>
                <w:kern w:val="0"/>
                <w:sz w:val="22"/>
                <w:szCs w:val="28"/>
              </w:rPr>
              <w:t>100%</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15</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15</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672"/>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效益指标（分值共</w:t>
            </w:r>
            <w:r>
              <w:rPr>
                <w:rFonts w:ascii="仿宋_GB2312" w:hAnsi="仿宋_GB2312" w:cs="仿宋_GB2312" w:hint="eastAsia"/>
                <w:kern w:val="0"/>
                <w:sz w:val="18"/>
                <w:szCs w:val="18"/>
              </w:rPr>
              <w:t>30</w:t>
            </w:r>
            <w:r>
              <w:rPr>
                <w:rFonts w:ascii="仿宋_GB2312" w:hAnsi="仿宋_GB2312" w:cs="仿宋_GB2312" w:hint="eastAsia"/>
                <w:kern w:val="0"/>
                <w:sz w:val="18"/>
                <w:szCs w:val="18"/>
              </w:rPr>
              <w:t>分）</w:t>
            </w:r>
          </w:p>
        </w:tc>
        <w:tc>
          <w:tcPr>
            <w:tcW w:w="1074"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4"/>
              </w:rPr>
            </w:pPr>
            <w:r>
              <w:rPr>
                <w:rFonts w:ascii="仿宋_GB2312" w:hAnsi="仿宋_GB2312" w:cs="仿宋_GB2312" w:hint="eastAsia"/>
                <w:color w:val="000000"/>
                <w:kern w:val="0"/>
                <w:sz w:val="24"/>
              </w:rPr>
              <w:t>社会效益指标</w:t>
            </w: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18"/>
                <w:szCs w:val="18"/>
              </w:rPr>
            </w:pPr>
            <w:r>
              <w:rPr>
                <w:rFonts w:ascii="仿宋_GB2312" w:hAnsi="仿宋_GB2312" w:cs="仿宋_GB2312" w:hint="eastAsia"/>
                <w:color w:val="000000"/>
                <w:kern w:val="0"/>
                <w:sz w:val="24"/>
              </w:rPr>
              <w:t>增强社会公众对政治生态建设的知晓度、满意度</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6"/>
                <w:szCs w:val="16"/>
              </w:rPr>
            </w:pPr>
            <w:r>
              <w:rPr>
                <w:rFonts w:ascii="仿宋_GB2312" w:hAnsi="仿宋_GB2312" w:cs="仿宋_GB2312" w:hint="eastAsia"/>
                <w:color w:val="000000"/>
                <w:kern w:val="0"/>
                <w:sz w:val="22"/>
                <w:szCs w:val="28"/>
              </w:rPr>
              <w:t>90%</w:t>
            </w:r>
          </w:p>
        </w:tc>
        <w:tc>
          <w:tcPr>
            <w:tcW w:w="10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6"/>
                <w:szCs w:val="16"/>
              </w:rPr>
            </w:pPr>
            <w:r>
              <w:rPr>
                <w:rFonts w:ascii="仿宋_GB2312" w:hAnsi="仿宋_GB2312" w:cs="仿宋_GB2312" w:hint="eastAsia"/>
                <w:color w:val="000000"/>
                <w:kern w:val="0"/>
                <w:sz w:val="22"/>
                <w:szCs w:val="28"/>
              </w:rPr>
              <w:t>90%</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15</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15</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300"/>
          <w:jc w:val="center"/>
        </w:trPr>
        <w:tc>
          <w:tcPr>
            <w:tcW w:w="588" w:type="dxa"/>
            <w:vMerge/>
            <w:tcBorders>
              <w:top w:val="nil"/>
              <w:left w:val="single" w:sz="4" w:space="0" w:color="auto"/>
              <w:right w:val="single" w:sz="4" w:space="0" w:color="auto"/>
            </w:tcBorders>
            <w:vAlign w:val="center"/>
          </w:tcPr>
          <w:p w:rsidR="00945F80" w:rsidRDefault="00945F80">
            <w:pPr>
              <w:widowControl/>
              <w:ind w:firstLineChars="200" w:firstLine="360"/>
              <w:jc w:val="left"/>
              <w:rPr>
                <w:rFonts w:ascii="仿宋_GB2312" w:hAnsi="仿宋_GB2312" w:cs="仿宋_GB2312"/>
                <w:kern w:val="0"/>
                <w:sz w:val="18"/>
                <w:szCs w:val="18"/>
              </w:rPr>
            </w:pPr>
          </w:p>
        </w:tc>
        <w:tc>
          <w:tcPr>
            <w:tcW w:w="980" w:type="dxa"/>
            <w:tcBorders>
              <w:top w:val="nil"/>
              <w:left w:val="nil"/>
              <w:right w:val="single" w:sz="4" w:space="0" w:color="auto"/>
            </w:tcBorders>
            <w:vAlign w:val="center"/>
          </w:tcPr>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满意度</w:t>
            </w:r>
          </w:p>
          <w:p w:rsidR="00945F80" w:rsidRDefault="00D97346">
            <w:pPr>
              <w:widowControl/>
              <w:spacing w:line="240" w:lineRule="exact"/>
              <w:rPr>
                <w:rFonts w:ascii="仿宋_GB2312" w:hAnsi="仿宋_GB2312" w:cs="仿宋_GB2312"/>
                <w:kern w:val="0"/>
                <w:sz w:val="18"/>
                <w:szCs w:val="18"/>
              </w:rPr>
            </w:pPr>
            <w:r>
              <w:rPr>
                <w:rFonts w:ascii="仿宋_GB2312" w:hAnsi="仿宋_GB2312" w:cs="仿宋_GB2312" w:hint="eastAsia"/>
                <w:kern w:val="0"/>
                <w:sz w:val="18"/>
                <w:szCs w:val="18"/>
              </w:rPr>
              <w:t>指标（分值共</w:t>
            </w:r>
            <w:r>
              <w:rPr>
                <w:rFonts w:ascii="仿宋_GB2312" w:hAnsi="仿宋_GB2312" w:cs="仿宋_GB2312" w:hint="eastAsia"/>
                <w:kern w:val="0"/>
                <w:sz w:val="18"/>
                <w:szCs w:val="18"/>
              </w:rPr>
              <w:t>10</w:t>
            </w:r>
            <w:r>
              <w:rPr>
                <w:rFonts w:ascii="仿宋_GB2312" w:hAnsi="仿宋_GB2312" w:cs="仿宋_GB2312" w:hint="eastAsia"/>
                <w:kern w:val="0"/>
                <w:sz w:val="18"/>
                <w:szCs w:val="18"/>
              </w:rPr>
              <w:t>分）</w:t>
            </w:r>
          </w:p>
        </w:tc>
        <w:tc>
          <w:tcPr>
            <w:tcW w:w="1074"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4"/>
              </w:rPr>
            </w:pPr>
            <w:r>
              <w:rPr>
                <w:rFonts w:ascii="仿宋_GB2312" w:hAnsi="仿宋_GB2312" w:cs="仿宋_GB2312" w:hint="eastAsia"/>
                <w:color w:val="000000"/>
                <w:kern w:val="0"/>
                <w:sz w:val="24"/>
              </w:rPr>
              <w:t>服务对象满意度指标</w:t>
            </w:r>
          </w:p>
        </w:tc>
        <w:tc>
          <w:tcPr>
            <w:tcW w:w="2186" w:type="dxa"/>
            <w:gridSpan w:val="3"/>
            <w:tcBorders>
              <w:top w:val="single" w:sz="4" w:space="0" w:color="auto"/>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4"/>
              </w:rPr>
            </w:pPr>
            <w:r>
              <w:rPr>
                <w:rFonts w:ascii="仿宋_GB2312" w:hAnsi="仿宋_GB2312" w:cs="仿宋_GB2312" w:hint="eastAsia"/>
                <w:color w:val="000000"/>
                <w:kern w:val="0"/>
                <w:sz w:val="24"/>
              </w:rPr>
              <w:t>满意度测评结果</w:t>
            </w:r>
          </w:p>
        </w:tc>
        <w:tc>
          <w:tcPr>
            <w:tcW w:w="906"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90%</w:t>
            </w:r>
          </w:p>
        </w:tc>
        <w:tc>
          <w:tcPr>
            <w:tcW w:w="10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90%</w:t>
            </w:r>
          </w:p>
        </w:tc>
        <w:tc>
          <w:tcPr>
            <w:tcW w:w="720"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color w:val="000000"/>
                <w:kern w:val="0"/>
                <w:sz w:val="22"/>
                <w:szCs w:val="28"/>
              </w:rPr>
            </w:pPr>
            <w:r>
              <w:rPr>
                <w:rFonts w:ascii="仿宋_GB2312" w:hAnsi="仿宋_GB2312" w:cs="仿宋_GB2312" w:hint="eastAsia"/>
                <w:color w:val="000000"/>
                <w:kern w:val="0"/>
                <w:sz w:val="22"/>
                <w:szCs w:val="28"/>
              </w:rPr>
              <w:t>10</w:t>
            </w:r>
          </w:p>
        </w:tc>
        <w:tc>
          <w:tcPr>
            <w:tcW w:w="915" w:type="dxa"/>
            <w:tcBorders>
              <w:top w:val="nil"/>
              <w:left w:val="nil"/>
              <w:bottom w:val="single" w:sz="4" w:space="0" w:color="auto"/>
              <w:right w:val="single" w:sz="4" w:space="0" w:color="auto"/>
            </w:tcBorders>
            <w:vAlign w:val="center"/>
          </w:tcPr>
          <w:p w:rsidR="00945F80" w:rsidRDefault="00D97346">
            <w:pPr>
              <w:widowControl/>
              <w:rPr>
                <w:rFonts w:ascii="仿宋_GB2312" w:hAnsi="仿宋_GB2312" w:cs="仿宋_GB2312"/>
                <w:kern w:val="0"/>
                <w:sz w:val="18"/>
                <w:szCs w:val="18"/>
              </w:rPr>
            </w:pPr>
            <w:r>
              <w:rPr>
                <w:rFonts w:ascii="仿宋_GB2312" w:hAnsi="仿宋_GB2312" w:cs="仿宋_GB2312" w:hint="eastAsia"/>
                <w:color w:val="000000"/>
                <w:kern w:val="0"/>
                <w:sz w:val="22"/>
                <w:szCs w:val="28"/>
              </w:rPr>
              <w:t>10</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r w:rsidR="00945F80">
        <w:trPr>
          <w:trHeight w:val="666"/>
          <w:jc w:val="center"/>
        </w:trPr>
        <w:tc>
          <w:tcPr>
            <w:tcW w:w="6754" w:type="dxa"/>
            <w:gridSpan w:val="8"/>
            <w:tcBorders>
              <w:top w:val="single" w:sz="4" w:space="0" w:color="auto"/>
              <w:left w:val="single" w:sz="4" w:space="0" w:color="auto"/>
              <w:bottom w:val="single" w:sz="4" w:space="0" w:color="auto"/>
              <w:right w:val="single" w:sz="4" w:space="0" w:color="auto"/>
            </w:tcBorders>
            <w:vAlign w:val="center"/>
          </w:tcPr>
          <w:p w:rsidR="00945F80" w:rsidRDefault="00D97346">
            <w:pPr>
              <w:widowControl/>
              <w:spacing w:line="240" w:lineRule="exact"/>
              <w:ind w:firstLineChars="200" w:firstLine="360"/>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总分</w:t>
            </w:r>
          </w:p>
        </w:tc>
        <w:tc>
          <w:tcPr>
            <w:tcW w:w="720"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100</w:t>
            </w:r>
          </w:p>
        </w:tc>
        <w:tc>
          <w:tcPr>
            <w:tcW w:w="915" w:type="dxa"/>
            <w:tcBorders>
              <w:top w:val="nil"/>
              <w:left w:val="nil"/>
              <w:bottom w:val="single" w:sz="4" w:space="0" w:color="auto"/>
              <w:right w:val="single" w:sz="4" w:space="0" w:color="auto"/>
            </w:tcBorders>
            <w:vAlign w:val="center"/>
          </w:tcPr>
          <w:p w:rsidR="00945F80" w:rsidRDefault="00D97346">
            <w:pPr>
              <w:widowControl/>
              <w:spacing w:line="240" w:lineRule="exac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100</w:t>
            </w:r>
          </w:p>
        </w:tc>
        <w:tc>
          <w:tcPr>
            <w:tcW w:w="1146" w:type="dxa"/>
            <w:tcBorders>
              <w:top w:val="single" w:sz="4" w:space="0" w:color="auto"/>
              <w:left w:val="nil"/>
              <w:bottom w:val="single" w:sz="4" w:space="0" w:color="auto"/>
              <w:right w:val="single" w:sz="4" w:space="0" w:color="auto"/>
            </w:tcBorders>
            <w:vAlign w:val="center"/>
          </w:tcPr>
          <w:p w:rsidR="00945F80" w:rsidRDefault="00945F80">
            <w:pPr>
              <w:widowControl/>
              <w:spacing w:line="240" w:lineRule="exact"/>
              <w:ind w:firstLineChars="200" w:firstLine="360"/>
              <w:jc w:val="center"/>
              <w:rPr>
                <w:rFonts w:ascii="仿宋_GB2312" w:hAnsi="仿宋_GB2312" w:cs="仿宋_GB2312"/>
                <w:kern w:val="0"/>
                <w:sz w:val="18"/>
                <w:szCs w:val="18"/>
              </w:rPr>
            </w:pPr>
          </w:p>
        </w:tc>
      </w:tr>
    </w:tbl>
    <w:p w:rsidR="00945F80" w:rsidRDefault="00D97346">
      <w:pPr>
        <w:adjustRightInd w:val="0"/>
        <w:snapToGrid w:val="0"/>
        <w:spacing w:line="580" w:lineRule="atLeast"/>
        <w:rPr>
          <w:rFonts w:ascii="仿宋_GB2312" w:hAnsi="仿宋_GB2312" w:cs="仿宋_GB2312"/>
          <w:kern w:val="0"/>
          <w:sz w:val="18"/>
          <w:szCs w:val="18"/>
        </w:rPr>
      </w:pPr>
      <w:r>
        <w:rPr>
          <w:rFonts w:ascii="仿宋_GB2312" w:hAnsi="仿宋_GB2312" w:cs="仿宋_GB2312" w:hint="eastAsia"/>
          <w:kern w:val="0"/>
          <w:sz w:val="18"/>
          <w:szCs w:val="18"/>
        </w:rPr>
        <w:t>备注：预算执行分值为</w:t>
      </w:r>
      <w:r>
        <w:rPr>
          <w:rFonts w:ascii="仿宋_GB2312" w:hAnsi="仿宋_GB2312" w:cs="仿宋_GB2312" w:hint="eastAsia"/>
          <w:kern w:val="0"/>
          <w:sz w:val="18"/>
          <w:szCs w:val="18"/>
        </w:rPr>
        <w:t>10</w:t>
      </w:r>
      <w:r>
        <w:rPr>
          <w:rFonts w:ascii="仿宋_GB2312" w:hAnsi="仿宋_GB2312" w:cs="仿宋_GB2312" w:hint="eastAsia"/>
          <w:kern w:val="0"/>
          <w:sz w:val="18"/>
          <w:szCs w:val="18"/>
        </w:rPr>
        <w:t>分、产出指标分值为</w:t>
      </w:r>
      <w:r>
        <w:rPr>
          <w:rFonts w:ascii="仿宋_GB2312" w:hAnsi="仿宋_GB2312" w:cs="仿宋_GB2312" w:hint="eastAsia"/>
          <w:kern w:val="0"/>
          <w:sz w:val="18"/>
          <w:szCs w:val="18"/>
        </w:rPr>
        <w:t>50</w:t>
      </w:r>
      <w:r>
        <w:rPr>
          <w:rFonts w:ascii="仿宋_GB2312" w:hAnsi="仿宋_GB2312" w:cs="仿宋_GB2312" w:hint="eastAsia"/>
          <w:kern w:val="0"/>
          <w:sz w:val="18"/>
          <w:szCs w:val="18"/>
        </w:rPr>
        <w:t>分、效益指标分值为</w:t>
      </w:r>
      <w:r>
        <w:rPr>
          <w:rFonts w:ascii="仿宋_GB2312" w:hAnsi="仿宋_GB2312" w:cs="仿宋_GB2312" w:hint="eastAsia"/>
          <w:kern w:val="0"/>
          <w:sz w:val="18"/>
          <w:szCs w:val="18"/>
        </w:rPr>
        <w:t>30</w:t>
      </w:r>
      <w:r>
        <w:rPr>
          <w:rFonts w:ascii="仿宋_GB2312" w:hAnsi="仿宋_GB2312" w:cs="仿宋_GB2312" w:hint="eastAsia"/>
          <w:kern w:val="0"/>
          <w:sz w:val="18"/>
          <w:szCs w:val="18"/>
        </w:rPr>
        <w:t>分、满意度指标分值为</w:t>
      </w:r>
      <w:r>
        <w:rPr>
          <w:rFonts w:ascii="仿宋_GB2312" w:hAnsi="仿宋_GB2312" w:cs="仿宋_GB2312" w:hint="eastAsia"/>
          <w:kern w:val="0"/>
          <w:sz w:val="18"/>
          <w:szCs w:val="18"/>
        </w:rPr>
        <w:t>10</w:t>
      </w:r>
      <w:r>
        <w:rPr>
          <w:rFonts w:ascii="仿宋_GB2312" w:hAnsi="仿宋_GB2312" w:cs="仿宋_GB2312" w:hint="eastAsia"/>
          <w:kern w:val="0"/>
          <w:sz w:val="18"/>
          <w:szCs w:val="18"/>
        </w:rPr>
        <w:t>分</w:t>
      </w:r>
      <w:r>
        <w:rPr>
          <w:rFonts w:ascii="仿宋_GB2312" w:hAnsi="仿宋_GB2312" w:cs="仿宋_GB2312" w:hint="eastAsia"/>
          <w:kern w:val="0"/>
          <w:sz w:val="18"/>
          <w:szCs w:val="18"/>
        </w:rPr>
        <w:t>。</w:t>
      </w:r>
    </w:p>
    <w:p w:rsidR="00945F80" w:rsidRDefault="00945F80"/>
    <w:p w:rsidR="00945F80" w:rsidRDefault="00945F80">
      <w:pPr>
        <w:pStyle w:val="5"/>
      </w:pPr>
    </w:p>
    <w:p w:rsidR="00945F80" w:rsidRDefault="00D97346">
      <w:pPr>
        <w:adjustRightInd w:val="0"/>
        <w:snapToGrid w:val="0"/>
        <w:spacing w:line="560" w:lineRule="exact"/>
        <w:rPr>
          <w:rStyle w:val="11"/>
          <w:rFonts w:ascii="仿宋_GB2312" w:hAnsi="仿宋_GB2312" w:cs="仿宋_GB2312"/>
        </w:rPr>
      </w:pPr>
      <w:bookmarkStart w:id="127" w:name="_Toc19302"/>
      <w:bookmarkStart w:id="128" w:name="_Toc18418"/>
      <w:bookmarkEnd w:id="125"/>
      <w:r>
        <w:rPr>
          <w:rStyle w:val="11"/>
          <w:rFonts w:ascii="仿宋_GB2312" w:hAnsi="仿宋_GB2312" w:cs="仿宋_GB2312" w:hint="eastAsia"/>
          <w:b w:val="0"/>
        </w:rPr>
        <w:lastRenderedPageBreak/>
        <w:t xml:space="preserve">      </w:t>
      </w:r>
      <w:r>
        <w:rPr>
          <w:rStyle w:val="11"/>
          <w:rFonts w:ascii="仿宋_GB2312" w:hAnsi="仿宋_GB2312" w:cs="仿宋_GB2312" w:hint="eastAsia"/>
        </w:rPr>
        <w:t xml:space="preserve">   </w:t>
      </w:r>
      <w:bookmarkStart w:id="129" w:name="_Toc9980"/>
      <w:r>
        <w:rPr>
          <w:rStyle w:val="11"/>
          <w:rFonts w:ascii="仿宋_GB2312" w:hAnsi="仿宋_GB2312" w:cs="仿宋_GB2312" w:hint="eastAsia"/>
        </w:rPr>
        <w:t>第五部分</w:t>
      </w:r>
      <w:r>
        <w:rPr>
          <w:rStyle w:val="11"/>
          <w:rFonts w:ascii="仿宋_GB2312" w:hAnsi="仿宋_GB2312" w:cs="仿宋_GB2312" w:hint="eastAsia"/>
        </w:rPr>
        <w:t xml:space="preserve"> </w:t>
      </w:r>
      <w:r>
        <w:rPr>
          <w:rStyle w:val="11"/>
          <w:rFonts w:ascii="仿宋_GB2312" w:hAnsi="仿宋_GB2312" w:cs="仿宋_GB2312" w:hint="eastAsia"/>
        </w:rPr>
        <w:t>附表</w:t>
      </w:r>
      <w:bookmarkEnd w:id="127"/>
      <w:bookmarkEnd w:id="128"/>
      <w:bookmarkEnd w:id="129"/>
    </w:p>
    <w:p w:rsidR="00945F80" w:rsidRDefault="00945F80">
      <w:pPr>
        <w:ind w:firstLineChars="200" w:firstLine="640"/>
        <w:rPr>
          <w:rFonts w:ascii="仿宋_GB2312" w:hAnsi="仿宋_GB2312" w:cs="仿宋_GB2312"/>
        </w:rPr>
      </w:pPr>
    </w:p>
    <w:p w:rsidR="00945F80" w:rsidRDefault="00D97346">
      <w:pPr>
        <w:ind w:firstLineChars="200" w:firstLine="640"/>
        <w:rPr>
          <w:rFonts w:ascii="仿宋_GB2312" w:hAnsi="仿宋_GB2312" w:cs="仿宋_GB2312"/>
        </w:rPr>
      </w:pPr>
      <w:bookmarkStart w:id="130" w:name="_Toc15396619"/>
      <w:bookmarkStart w:id="131" w:name="_Toc14600"/>
      <w:bookmarkStart w:id="132" w:name="_Toc10758"/>
      <w:r>
        <w:rPr>
          <w:rFonts w:ascii="仿宋_GB2312" w:hAnsi="仿宋_GB2312" w:cs="仿宋_GB2312" w:hint="eastAsia"/>
        </w:rPr>
        <w:t>一、收入支出决算总表</w:t>
      </w:r>
      <w:bookmarkEnd w:id="130"/>
      <w:bookmarkEnd w:id="131"/>
      <w:bookmarkEnd w:id="132"/>
    </w:p>
    <w:p w:rsidR="00945F80" w:rsidRDefault="00D97346">
      <w:pPr>
        <w:ind w:firstLineChars="200" w:firstLine="640"/>
        <w:rPr>
          <w:rFonts w:ascii="仿宋_GB2312" w:hAnsi="仿宋_GB2312" w:cs="仿宋_GB2312"/>
        </w:rPr>
      </w:pPr>
      <w:bookmarkStart w:id="133" w:name="_Toc15396620"/>
      <w:bookmarkStart w:id="134" w:name="_Toc15925"/>
      <w:bookmarkStart w:id="135" w:name="_Toc28539"/>
      <w:r>
        <w:rPr>
          <w:rFonts w:ascii="仿宋_GB2312" w:hAnsi="仿宋_GB2312" w:cs="仿宋_GB2312" w:hint="eastAsia"/>
        </w:rPr>
        <w:t>二、收入决算表</w:t>
      </w:r>
      <w:bookmarkEnd w:id="133"/>
      <w:bookmarkEnd w:id="134"/>
      <w:bookmarkEnd w:id="135"/>
    </w:p>
    <w:p w:rsidR="00945F80" w:rsidRDefault="00D97346">
      <w:pPr>
        <w:ind w:firstLineChars="200" w:firstLine="640"/>
        <w:rPr>
          <w:rFonts w:ascii="仿宋_GB2312" w:hAnsi="仿宋_GB2312" w:cs="仿宋_GB2312"/>
        </w:rPr>
      </w:pPr>
      <w:bookmarkStart w:id="136" w:name="_Toc12239"/>
      <w:bookmarkStart w:id="137" w:name="_Toc15396621"/>
      <w:bookmarkStart w:id="138" w:name="_Toc7187"/>
      <w:r>
        <w:rPr>
          <w:rFonts w:ascii="仿宋_GB2312" w:hAnsi="仿宋_GB2312" w:cs="仿宋_GB2312" w:hint="eastAsia"/>
        </w:rPr>
        <w:t>三、支出决算表</w:t>
      </w:r>
      <w:bookmarkEnd w:id="136"/>
      <w:bookmarkEnd w:id="137"/>
      <w:bookmarkEnd w:id="138"/>
    </w:p>
    <w:p w:rsidR="00945F80" w:rsidRDefault="00D97346">
      <w:pPr>
        <w:ind w:firstLineChars="200" w:firstLine="640"/>
        <w:rPr>
          <w:rFonts w:ascii="仿宋_GB2312" w:hAnsi="仿宋_GB2312" w:cs="仿宋_GB2312"/>
        </w:rPr>
      </w:pPr>
      <w:bookmarkStart w:id="139" w:name="_Toc1897"/>
      <w:bookmarkStart w:id="140" w:name="_Toc5686"/>
      <w:bookmarkStart w:id="141" w:name="_Toc15396622"/>
      <w:r>
        <w:rPr>
          <w:rFonts w:ascii="仿宋_GB2312" w:hAnsi="仿宋_GB2312" w:cs="仿宋_GB2312" w:hint="eastAsia"/>
        </w:rPr>
        <w:t>四、财政拨款收入支出决算总表</w:t>
      </w:r>
      <w:bookmarkEnd w:id="139"/>
      <w:bookmarkEnd w:id="140"/>
      <w:bookmarkEnd w:id="141"/>
    </w:p>
    <w:p w:rsidR="00945F80" w:rsidRDefault="00D97346">
      <w:pPr>
        <w:ind w:firstLineChars="200" w:firstLine="640"/>
        <w:rPr>
          <w:rFonts w:ascii="仿宋_GB2312" w:hAnsi="仿宋_GB2312" w:cs="仿宋_GB2312"/>
        </w:rPr>
      </w:pPr>
      <w:bookmarkStart w:id="142" w:name="_Toc5829"/>
      <w:bookmarkStart w:id="143" w:name="_Toc15396623"/>
      <w:bookmarkStart w:id="144" w:name="_Toc6343"/>
      <w:r>
        <w:rPr>
          <w:rFonts w:ascii="仿宋_GB2312" w:hAnsi="仿宋_GB2312" w:cs="仿宋_GB2312" w:hint="eastAsia"/>
        </w:rPr>
        <w:t>五、财政拨款支出决算明细表</w:t>
      </w:r>
      <w:bookmarkStart w:id="145" w:name="_Toc15396624"/>
      <w:bookmarkEnd w:id="142"/>
      <w:bookmarkEnd w:id="143"/>
      <w:bookmarkEnd w:id="144"/>
    </w:p>
    <w:p w:rsidR="00945F80" w:rsidRDefault="00D97346">
      <w:pPr>
        <w:ind w:firstLineChars="200" w:firstLine="640"/>
        <w:rPr>
          <w:rFonts w:ascii="仿宋_GB2312" w:hAnsi="仿宋_GB2312" w:cs="仿宋_GB2312"/>
        </w:rPr>
      </w:pPr>
      <w:bookmarkStart w:id="146" w:name="_Toc31131"/>
      <w:bookmarkStart w:id="147" w:name="_Toc18018"/>
      <w:r>
        <w:rPr>
          <w:rFonts w:ascii="仿宋_GB2312" w:hAnsi="仿宋_GB2312" w:cs="仿宋_GB2312" w:hint="eastAsia"/>
        </w:rPr>
        <w:t>六、一般公共预算财政拨款支出决算表</w:t>
      </w:r>
      <w:bookmarkEnd w:id="145"/>
      <w:bookmarkEnd w:id="146"/>
      <w:bookmarkEnd w:id="147"/>
    </w:p>
    <w:p w:rsidR="00945F80" w:rsidRDefault="00D97346">
      <w:pPr>
        <w:ind w:firstLineChars="200" w:firstLine="640"/>
        <w:rPr>
          <w:rFonts w:ascii="仿宋_GB2312" w:hAnsi="仿宋_GB2312" w:cs="仿宋_GB2312"/>
        </w:rPr>
      </w:pPr>
      <w:bookmarkStart w:id="148" w:name="_Toc11064"/>
      <w:bookmarkStart w:id="149" w:name="_Toc15396625"/>
      <w:bookmarkStart w:id="150" w:name="_Toc32233"/>
      <w:r>
        <w:rPr>
          <w:rFonts w:ascii="仿宋_GB2312" w:hAnsi="仿宋_GB2312" w:cs="仿宋_GB2312" w:hint="eastAsia"/>
        </w:rPr>
        <w:t>七、一般公共预算财政拨款支出决算明细表</w:t>
      </w:r>
      <w:bookmarkEnd w:id="148"/>
      <w:bookmarkEnd w:id="149"/>
      <w:bookmarkEnd w:id="150"/>
    </w:p>
    <w:p w:rsidR="00945F80" w:rsidRDefault="00D97346">
      <w:pPr>
        <w:ind w:firstLineChars="200" w:firstLine="640"/>
        <w:rPr>
          <w:rFonts w:ascii="仿宋_GB2312" w:hAnsi="仿宋_GB2312" w:cs="仿宋_GB2312"/>
        </w:rPr>
      </w:pPr>
      <w:bookmarkStart w:id="151" w:name="_Toc9711"/>
      <w:bookmarkStart w:id="152" w:name="_Toc12549"/>
      <w:bookmarkStart w:id="153" w:name="_Toc15396626"/>
      <w:r>
        <w:rPr>
          <w:rFonts w:ascii="仿宋_GB2312" w:hAnsi="仿宋_GB2312" w:cs="仿宋_GB2312" w:hint="eastAsia"/>
        </w:rPr>
        <w:t>八、一般公共预算财政拨款基本支出决算表</w:t>
      </w:r>
      <w:bookmarkEnd w:id="151"/>
      <w:bookmarkEnd w:id="152"/>
      <w:bookmarkEnd w:id="153"/>
    </w:p>
    <w:p w:rsidR="00945F80" w:rsidRDefault="00D97346">
      <w:pPr>
        <w:ind w:firstLineChars="200" w:firstLine="640"/>
        <w:rPr>
          <w:rFonts w:ascii="仿宋_GB2312" w:hAnsi="仿宋_GB2312" w:cs="仿宋_GB2312"/>
        </w:rPr>
      </w:pPr>
      <w:bookmarkStart w:id="154" w:name="_Toc15396627"/>
      <w:bookmarkStart w:id="155" w:name="_Toc19168"/>
      <w:bookmarkStart w:id="156" w:name="_Toc7422"/>
      <w:r>
        <w:rPr>
          <w:rFonts w:ascii="仿宋_GB2312" w:hAnsi="仿宋_GB2312" w:cs="仿宋_GB2312" w:hint="eastAsia"/>
        </w:rPr>
        <w:t>九、一般公共预算财政拨款项目支出决算表</w:t>
      </w:r>
      <w:bookmarkEnd w:id="154"/>
      <w:bookmarkEnd w:id="155"/>
      <w:bookmarkEnd w:id="156"/>
    </w:p>
    <w:p w:rsidR="00945F80" w:rsidRDefault="00D97346">
      <w:pPr>
        <w:ind w:firstLineChars="200" w:firstLine="640"/>
        <w:rPr>
          <w:rFonts w:ascii="仿宋_GB2312" w:hAnsi="仿宋_GB2312" w:cs="仿宋_GB2312"/>
        </w:rPr>
      </w:pPr>
      <w:bookmarkStart w:id="157" w:name="_Toc6555"/>
      <w:bookmarkStart w:id="158" w:name="_Toc18941"/>
      <w:bookmarkStart w:id="159" w:name="_Toc15396628"/>
      <w:r>
        <w:rPr>
          <w:rFonts w:ascii="仿宋_GB2312" w:hAnsi="仿宋_GB2312" w:cs="仿宋_GB2312" w:hint="eastAsia"/>
        </w:rPr>
        <w:t>十、一般公共预算财政拨款“三公”经费支出决算表</w:t>
      </w:r>
      <w:bookmarkEnd w:id="157"/>
      <w:bookmarkEnd w:id="158"/>
      <w:bookmarkEnd w:id="159"/>
    </w:p>
    <w:p w:rsidR="00945F80" w:rsidRDefault="00D97346">
      <w:pPr>
        <w:ind w:firstLineChars="200" w:firstLine="640"/>
        <w:rPr>
          <w:rFonts w:ascii="仿宋_GB2312" w:hAnsi="仿宋_GB2312" w:cs="仿宋_GB2312"/>
        </w:rPr>
      </w:pPr>
      <w:bookmarkStart w:id="160" w:name="_Toc15396629"/>
      <w:bookmarkStart w:id="161" w:name="_Toc12502"/>
      <w:bookmarkStart w:id="162" w:name="_Toc15180"/>
      <w:r>
        <w:rPr>
          <w:rFonts w:ascii="仿宋_GB2312" w:hAnsi="仿宋_GB2312" w:cs="仿宋_GB2312" w:hint="eastAsia"/>
        </w:rPr>
        <w:t>十一、政府性基金预算财政拨款收入支出决算表</w:t>
      </w:r>
      <w:bookmarkEnd w:id="160"/>
      <w:bookmarkEnd w:id="161"/>
      <w:bookmarkEnd w:id="162"/>
    </w:p>
    <w:p w:rsidR="00945F80" w:rsidRDefault="00D97346">
      <w:pPr>
        <w:ind w:firstLineChars="200" w:firstLine="640"/>
        <w:rPr>
          <w:rFonts w:ascii="仿宋_GB2312" w:hAnsi="仿宋_GB2312" w:cs="仿宋_GB2312"/>
        </w:rPr>
      </w:pPr>
      <w:bookmarkStart w:id="163" w:name="_Toc15396630"/>
      <w:bookmarkStart w:id="164" w:name="_Toc23897"/>
      <w:bookmarkStart w:id="165" w:name="_Toc27808"/>
      <w:r>
        <w:rPr>
          <w:rFonts w:ascii="仿宋_GB2312" w:hAnsi="仿宋_GB2312" w:cs="仿宋_GB2312" w:hint="eastAsia"/>
        </w:rPr>
        <w:t>十二、政府性基金预算财政拨款“三公”经费支出决算表</w:t>
      </w:r>
      <w:bookmarkEnd w:id="163"/>
      <w:bookmarkEnd w:id="164"/>
      <w:bookmarkEnd w:id="165"/>
    </w:p>
    <w:p w:rsidR="00945F80" w:rsidRDefault="00D97346">
      <w:pPr>
        <w:ind w:firstLineChars="200" w:firstLine="640"/>
        <w:rPr>
          <w:rFonts w:ascii="仿宋_GB2312" w:hAnsi="仿宋_GB2312" w:cs="仿宋_GB2312"/>
        </w:rPr>
      </w:pPr>
      <w:bookmarkStart w:id="166" w:name="_Toc3960"/>
      <w:bookmarkStart w:id="167" w:name="_Toc31431"/>
      <w:r>
        <w:rPr>
          <w:rFonts w:ascii="仿宋_GB2312" w:hAnsi="仿宋_GB2312" w:cs="仿宋_GB2312" w:hint="eastAsia"/>
        </w:rPr>
        <w:t>十三、国有资本经营预算财政拨款收入支出决算表</w:t>
      </w:r>
      <w:bookmarkEnd w:id="166"/>
      <w:bookmarkEnd w:id="167"/>
    </w:p>
    <w:p w:rsidR="00945F80" w:rsidRDefault="00D97346">
      <w:pPr>
        <w:ind w:firstLineChars="200" w:firstLine="640"/>
        <w:rPr>
          <w:rFonts w:ascii="仿宋_GB2312" w:hAnsi="仿宋_GB2312" w:cs="仿宋_GB2312"/>
        </w:rPr>
      </w:pPr>
      <w:bookmarkStart w:id="168" w:name="_Toc31216"/>
      <w:bookmarkStart w:id="169" w:name="_Toc441"/>
      <w:r>
        <w:rPr>
          <w:rFonts w:ascii="仿宋_GB2312" w:hAnsi="仿宋_GB2312" w:cs="仿宋_GB2312" w:hint="eastAsia"/>
        </w:rPr>
        <w:t>十四、国有资本经营预算财政拨款支出决算表</w:t>
      </w:r>
      <w:bookmarkEnd w:id="168"/>
      <w:bookmarkEnd w:id="169"/>
    </w:p>
    <w:p w:rsidR="00945F80" w:rsidRDefault="00945F80">
      <w:pPr>
        <w:ind w:firstLineChars="200" w:firstLine="640"/>
        <w:rPr>
          <w:rFonts w:ascii="仿宋_GB2312" w:hAnsi="仿宋_GB2312" w:cs="仿宋_GB2312"/>
        </w:rPr>
      </w:pPr>
    </w:p>
    <w:sectPr w:rsidR="00945F8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46" w:rsidRDefault="00D97346">
      <w:r>
        <w:separator/>
      </w:r>
    </w:p>
  </w:endnote>
  <w:endnote w:type="continuationSeparator" w:id="0">
    <w:p w:rsidR="00D97346" w:rsidRDefault="00D9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80" w:rsidRDefault="00D97346">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F80" w:rsidRDefault="00D97346">
                          <w:pPr>
                            <w:pStyle w:val="ab"/>
                          </w:pPr>
                          <w:r>
                            <w:rPr>
                              <w:rFonts w:hint="eastAsia"/>
                            </w:rPr>
                            <w:fldChar w:fldCharType="begin"/>
                          </w:r>
                          <w:r>
                            <w:rPr>
                              <w:rFonts w:hint="eastAsia"/>
                            </w:rPr>
                            <w:instrText xml:space="preserve"> PAGE  \* MERGEFORMAT </w:instrText>
                          </w:r>
                          <w:r>
                            <w:rPr>
                              <w:rFonts w:hint="eastAsia"/>
                            </w:rPr>
                            <w:fldChar w:fldCharType="separate"/>
                          </w:r>
                          <w:r w:rsidR="00390B1F">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45F80" w:rsidRDefault="00D97346">
                    <w:pPr>
                      <w:pStyle w:val="ab"/>
                    </w:pPr>
                    <w:r>
                      <w:rPr>
                        <w:rFonts w:hint="eastAsia"/>
                      </w:rPr>
                      <w:fldChar w:fldCharType="begin"/>
                    </w:r>
                    <w:r>
                      <w:rPr>
                        <w:rFonts w:hint="eastAsia"/>
                      </w:rPr>
                      <w:instrText xml:space="preserve"> PAGE  \* MERGEFORMAT </w:instrText>
                    </w:r>
                    <w:r>
                      <w:rPr>
                        <w:rFonts w:hint="eastAsia"/>
                      </w:rPr>
                      <w:fldChar w:fldCharType="separate"/>
                    </w:r>
                    <w:r w:rsidR="00390B1F">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46" w:rsidRDefault="00D97346">
      <w:r>
        <w:separator/>
      </w:r>
    </w:p>
  </w:footnote>
  <w:footnote w:type="continuationSeparator" w:id="0">
    <w:p w:rsidR="00D97346" w:rsidRDefault="00D97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1" w15:restartNumberingAfterBreak="0">
    <w:nsid w:val="623932F4"/>
    <w:multiLevelType w:val="singleLevel"/>
    <w:tmpl w:val="623932F4"/>
    <w:lvl w:ilvl="0">
      <w:start w:val="1"/>
      <w:numFmt w:val="decimal"/>
      <w:lvlText w:val="%1."/>
      <w:lvlJc w:val="left"/>
      <w:pPr>
        <w:tabs>
          <w:tab w:val="left" w:pos="312"/>
        </w:tabs>
      </w:pPr>
    </w:lvl>
  </w:abstractNum>
  <w:abstractNum w:abstractNumId="2" w15:restartNumberingAfterBreak="0">
    <w:nsid w:val="62399CCE"/>
    <w:multiLevelType w:val="singleLevel"/>
    <w:tmpl w:val="62399CCE"/>
    <w:lvl w:ilvl="0">
      <w:start w:val="1"/>
      <w:numFmt w:val="decimal"/>
      <w:lvlText w:val="%1."/>
      <w:lvlJc w:val="left"/>
      <w:pPr>
        <w:tabs>
          <w:tab w:val="left" w:pos="312"/>
        </w:tabs>
      </w:pPr>
    </w:lvl>
  </w:abstractNum>
  <w:abstractNum w:abstractNumId="3" w15:restartNumberingAfterBreak="0">
    <w:nsid w:val="632D5D37"/>
    <w:multiLevelType w:val="singleLevel"/>
    <w:tmpl w:val="632D5D37"/>
    <w:lvl w:ilvl="0">
      <w:start w:val="4"/>
      <w:numFmt w:val="chineseCounting"/>
      <w:suff w:val="nothing"/>
      <w:lvlText w:val="（%1）"/>
      <w:lvlJc w:val="left"/>
    </w:lvl>
  </w:abstractNum>
  <w:abstractNum w:abstractNumId="4" w15:restartNumberingAfterBreak="0">
    <w:nsid w:val="634125D8"/>
    <w:multiLevelType w:val="singleLevel"/>
    <w:tmpl w:val="634125D8"/>
    <w:lvl w:ilvl="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D4"/>
    <w:rsid w:val="00390B1F"/>
    <w:rsid w:val="008257D4"/>
    <w:rsid w:val="00945F80"/>
    <w:rsid w:val="00A0799A"/>
    <w:rsid w:val="00C21AAF"/>
    <w:rsid w:val="00D97346"/>
    <w:rsid w:val="013D0BE7"/>
    <w:rsid w:val="018A6FA2"/>
    <w:rsid w:val="026F426F"/>
    <w:rsid w:val="0274666F"/>
    <w:rsid w:val="02BF335B"/>
    <w:rsid w:val="045A249C"/>
    <w:rsid w:val="04FC2AAC"/>
    <w:rsid w:val="059A1728"/>
    <w:rsid w:val="05BB1760"/>
    <w:rsid w:val="07D43910"/>
    <w:rsid w:val="08412627"/>
    <w:rsid w:val="09256B39"/>
    <w:rsid w:val="0926341E"/>
    <w:rsid w:val="0A23103F"/>
    <w:rsid w:val="0A3E23C0"/>
    <w:rsid w:val="0A470A07"/>
    <w:rsid w:val="0A8E292D"/>
    <w:rsid w:val="0B530064"/>
    <w:rsid w:val="0B863213"/>
    <w:rsid w:val="0C167E5D"/>
    <w:rsid w:val="0C355D47"/>
    <w:rsid w:val="0CF34C37"/>
    <w:rsid w:val="0D0F2F31"/>
    <w:rsid w:val="0D220B72"/>
    <w:rsid w:val="0DF35AAA"/>
    <w:rsid w:val="0DFD488A"/>
    <w:rsid w:val="0E3A4FB6"/>
    <w:rsid w:val="0F3F2901"/>
    <w:rsid w:val="0F4A3B02"/>
    <w:rsid w:val="0F4B7DDC"/>
    <w:rsid w:val="0FFD7CD7"/>
    <w:rsid w:val="10F006E3"/>
    <w:rsid w:val="112A09CE"/>
    <w:rsid w:val="11D34B61"/>
    <w:rsid w:val="1216586B"/>
    <w:rsid w:val="122870AA"/>
    <w:rsid w:val="1293228E"/>
    <w:rsid w:val="12BB3B17"/>
    <w:rsid w:val="13B845F3"/>
    <w:rsid w:val="13E77AC6"/>
    <w:rsid w:val="1480166C"/>
    <w:rsid w:val="149D607F"/>
    <w:rsid w:val="157C1596"/>
    <w:rsid w:val="15B178D6"/>
    <w:rsid w:val="16273774"/>
    <w:rsid w:val="16EC1342"/>
    <w:rsid w:val="16FF33BC"/>
    <w:rsid w:val="17240672"/>
    <w:rsid w:val="179D521A"/>
    <w:rsid w:val="186001C1"/>
    <w:rsid w:val="187B5B47"/>
    <w:rsid w:val="1AB37571"/>
    <w:rsid w:val="1B555197"/>
    <w:rsid w:val="1BAD6940"/>
    <w:rsid w:val="1BDF7BED"/>
    <w:rsid w:val="1CB93F62"/>
    <w:rsid w:val="1CC90987"/>
    <w:rsid w:val="1D664701"/>
    <w:rsid w:val="1DC751A4"/>
    <w:rsid w:val="1EAD1F55"/>
    <w:rsid w:val="1EB97189"/>
    <w:rsid w:val="1F1A4FEA"/>
    <w:rsid w:val="219C120B"/>
    <w:rsid w:val="21B44DF7"/>
    <w:rsid w:val="225D6578"/>
    <w:rsid w:val="22C73F7C"/>
    <w:rsid w:val="231D2E87"/>
    <w:rsid w:val="234179E7"/>
    <w:rsid w:val="240D1D07"/>
    <w:rsid w:val="254836A2"/>
    <w:rsid w:val="27095D7D"/>
    <w:rsid w:val="28976B09"/>
    <w:rsid w:val="28F732BD"/>
    <w:rsid w:val="290C558D"/>
    <w:rsid w:val="2ADA31F0"/>
    <w:rsid w:val="2B0D34BC"/>
    <w:rsid w:val="2B6B4BFD"/>
    <w:rsid w:val="2BE36E16"/>
    <w:rsid w:val="2D5F7DF5"/>
    <w:rsid w:val="2D913FFF"/>
    <w:rsid w:val="2DA235AB"/>
    <w:rsid w:val="2E1F6AE7"/>
    <w:rsid w:val="2E874A7C"/>
    <w:rsid w:val="2E993FC8"/>
    <w:rsid w:val="2FBF2D84"/>
    <w:rsid w:val="30DC0386"/>
    <w:rsid w:val="32886F8B"/>
    <w:rsid w:val="329527A2"/>
    <w:rsid w:val="32C43476"/>
    <w:rsid w:val="33226A81"/>
    <w:rsid w:val="33D20AFE"/>
    <w:rsid w:val="340F1E37"/>
    <w:rsid w:val="34C42822"/>
    <w:rsid w:val="35275846"/>
    <w:rsid w:val="3583644A"/>
    <w:rsid w:val="35CD1E68"/>
    <w:rsid w:val="36A64266"/>
    <w:rsid w:val="377759D0"/>
    <w:rsid w:val="38015233"/>
    <w:rsid w:val="3B2B5685"/>
    <w:rsid w:val="3B711A18"/>
    <w:rsid w:val="3BD46E85"/>
    <w:rsid w:val="3C83684E"/>
    <w:rsid w:val="3D6D6640"/>
    <w:rsid w:val="40B03125"/>
    <w:rsid w:val="40D7699E"/>
    <w:rsid w:val="4244280C"/>
    <w:rsid w:val="424C70A5"/>
    <w:rsid w:val="42CE617A"/>
    <w:rsid w:val="42F23F46"/>
    <w:rsid w:val="431D27F3"/>
    <w:rsid w:val="44301CE6"/>
    <w:rsid w:val="454A2C83"/>
    <w:rsid w:val="45CC1214"/>
    <w:rsid w:val="4676558B"/>
    <w:rsid w:val="46B47303"/>
    <w:rsid w:val="47233748"/>
    <w:rsid w:val="47AA14E8"/>
    <w:rsid w:val="481118E0"/>
    <w:rsid w:val="48D24238"/>
    <w:rsid w:val="48F018F6"/>
    <w:rsid w:val="49162C1B"/>
    <w:rsid w:val="4C0D79F8"/>
    <w:rsid w:val="4C7E09A2"/>
    <w:rsid w:val="4DED6E38"/>
    <w:rsid w:val="4E5C1012"/>
    <w:rsid w:val="4F11778B"/>
    <w:rsid w:val="508E471E"/>
    <w:rsid w:val="50F00C14"/>
    <w:rsid w:val="524B3C16"/>
    <w:rsid w:val="52645491"/>
    <w:rsid w:val="54294B32"/>
    <w:rsid w:val="544A0B5B"/>
    <w:rsid w:val="55B41756"/>
    <w:rsid w:val="565C18FA"/>
    <w:rsid w:val="56940446"/>
    <w:rsid w:val="56BC346F"/>
    <w:rsid w:val="56DF5EAD"/>
    <w:rsid w:val="57A81C55"/>
    <w:rsid w:val="58D80580"/>
    <w:rsid w:val="597217FA"/>
    <w:rsid w:val="5A28295B"/>
    <w:rsid w:val="5A646F86"/>
    <w:rsid w:val="5BBB3227"/>
    <w:rsid w:val="5BF34B1E"/>
    <w:rsid w:val="5C0A3B11"/>
    <w:rsid w:val="5C4857BC"/>
    <w:rsid w:val="5C561945"/>
    <w:rsid w:val="5C9A2740"/>
    <w:rsid w:val="5CDC4509"/>
    <w:rsid w:val="5DEF5A1D"/>
    <w:rsid w:val="5E0A13A6"/>
    <w:rsid w:val="5E3A7089"/>
    <w:rsid w:val="5EA06258"/>
    <w:rsid w:val="5EEB68E1"/>
    <w:rsid w:val="5F220B9A"/>
    <w:rsid w:val="60956B3B"/>
    <w:rsid w:val="617D0186"/>
    <w:rsid w:val="6365541A"/>
    <w:rsid w:val="645948B0"/>
    <w:rsid w:val="650B2C90"/>
    <w:rsid w:val="65197186"/>
    <w:rsid w:val="65B846F3"/>
    <w:rsid w:val="663D33D2"/>
    <w:rsid w:val="66950AAC"/>
    <w:rsid w:val="66DA3C93"/>
    <w:rsid w:val="671A5261"/>
    <w:rsid w:val="67436841"/>
    <w:rsid w:val="67542715"/>
    <w:rsid w:val="675F72B8"/>
    <w:rsid w:val="677A0E54"/>
    <w:rsid w:val="67CB4C24"/>
    <w:rsid w:val="685E3997"/>
    <w:rsid w:val="687C4CA4"/>
    <w:rsid w:val="69005F78"/>
    <w:rsid w:val="69FC69E2"/>
    <w:rsid w:val="6A3503C8"/>
    <w:rsid w:val="6A882CA5"/>
    <w:rsid w:val="6BC02B3B"/>
    <w:rsid w:val="6BC63F80"/>
    <w:rsid w:val="6C5D5DAF"/>
    <w:rsid w:val="6C6D3B3A"/>
    <w:rsid w:val="6C8923DF"/>
    <w:rsid w:val="6D870CA7"/>
    <w:rsid w:val="6EAD5965"/>
    <w:rsid w:val="6EC838D6"/>
    <w:rsid w:val="6F870C13"/>
    <w:rsid w:val="6FB64A0C"/>
    <w:rsid w:val="70013603"/>
    <w:rsid w:val="70DF428F"/>
    <w:rsid w:val="71424FCC"/>
    <w:rsid w:val="71DE3F60"/>
    <w:rsid w:val="71E81DBD"/>
    <w:rsid w:val="725C55C7"/>
    <w:rsid w:val="72750394"/>
    <w:rsid w:val="73C70ED2"/>
    <w:rsid w:val="73D01148"/>
    <w:rsid w:val="756C48F8"/>
    <w:rsid w:val="757B48E8"/>
    <w:rsid w:val="75D62442"/>
    <w:rsid w:val="767C2F4C"/>
    <w:rsid w:val="76855AAD"/>
    <w:rsid w:val="775B326A"/>
    <w:rsid w:val="78602FDC"/>
    <w:rsid w:val="78C36157"/>
    <w:rsid w:val="79FA7659"/>
    <w:rsid w:val="7A8F3DDA"/>
    <w:rsid w:val="7AC73EC3"/>
    <w:rsid w:val="7AF2121D"/>
    <w:rsid w:val="7B1D0C24"/>
    <w:rsid w:val="7B1E1341"/>
    <w:rsid w:val="7B3E1102"/>
    <w:rsid w:val="7B8E3E3D"/>
    <w:rsid w:val="7C0B4D19"/>
    <w:rsid w:val="7C4A7A2A"/>
    <w:rsid w:val="7CC469CE"/>
    <w:rsid w:val="7D2F5273"/>
    <w:rsid w:val="7D3635B5"/>
    <w:rsid w:val="7D8B6A15"/>
    <w:rsid w:val="7DB455F6"/>
    <w:rsid w:val="7DF20EE1"/>
    <w:rsid w:val="7E2B11C7"/>
    <w:rsid w:val="7F716B24"/>
    <w:rsid w:val="7FE1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BD72C-4EA3-4741-9875-8634A56E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1"/>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pPr>
      <w:ind w:left="1680"/>
    </w:pPr>
  </w:style>
  <w:style w:type="paragraph" w:styleId="7">
    <w:name w:val="toc 7"/>
    <w:basedOn w:val="a"/>
    <w:next w:val="a"/>
    <w:qFormat/>
    <w:pPr>
      <w:ind w:left="1800"/>
      <w:jc w:val="left"/>
    </w:pPr>
    <w:rPr>
      <w:rFonts w:ascii="等线" w:eastAsia="等线"/>
      <w:sz w:val="20"/>
      <w:szCs w:val="20"/>
    </w:rPr>
  </w:style>
  <w:style w:type="paragraph" w:styleId="3">
    <w:name w:val="Body Text 3"/>
    <w:basedOn w:val="a"/>
    <w:link w:val="30"/>
    <w:qFormat/>
    <w:pPr>
      <w:spacing w:line="560" w:lineRule="exact"/>
    </w:pPr>
  </w:style>
  <w:style w:type="paragraph" w:styleId="a3">
    <w:name w:val="Body Text"/>
    <w:basedOn w:val="a"/>
    <w:link w:val="a4"/>
    <w:qFormat/>
    <w:pPr>
      <w:spacing w:line="480" w:lineRule="exact"/>
      <w:jc w:val="center"/>
    </w:pPr>
    <w:rPr>
      <w:rFonts w:eastAsia="宋体"/>
      <w:sz w:val="44"/>
      <w:szCs w:val="28"/>
    </w:rPr>
  </w:style>
  <w:style w:type="paragraph" w:styleId="a5">
    <w:name w:val="Body Text Indent"/>
    <w:basedOn w:val="a"/>
    <w:link w:val="a6"/>
    <w:qFormat/>
    <w:pPr>
      <w:spacing w:after="120"/>
      <w:ind w:leftChars="200" w:left="420"/>
    </w:pPr>
  </w:style>
  <w:style w:type="paragraph" w:styleId="50">
    <w:name w:val="toc 5"/>
    <w:basedOn w:val="a"/>
    <w:next w:val="a"/>
    <w:qFormat/>
    <w:pPr>
      <w:ind w:left="1200"/>
      <w:jc w:val="left"/>
    </w:pPr>
    <w:rPr>
      <w:rFonts w:ascii="等线" w:eastAsia="等线"/>
      <w:sz w:val="20"/>
      <w:szCs w:val="20"/>
    </w:rPr>
  </w:style>
  <w:style w:type="paragraph" w:styleId="31">
    <w:name w:val="toc 3"/>
    <w:basedOn w:val="a"/>
    <w:next w:val="a"/>
    <w:uiPriority w:val="39"/>
    <w:qFormat/>
    <w:pPr>
      <w:ind w:left="600"/>
      <w:jc w:val="left"/>
    </w:pPr>
    <w:rPr>
      <w:rFonts w:ascii="等线" w:eastAsia="等线"/>
      <w:sz w:val="20"/>
      <w:szCs w:val="20"/>
    </w:rPr>
  </w:style>
  <w:style w:type="paragraph" w:styleId="8">
    <w:name w:val="toc 8"/>
    <w:basedOn w:val="a"/>
    <w:next w:val="a"/>
    <w:qFormat/>
    <w:pPr>
      <w:ind w:left="2100"/>
      <w:jc w:val="left"/>
    </w:pPr>
    <w:rPr>
      <w:rFonts w:ascii="等线" w:eastAsia="等线"/>
      <w:sz w:val="20"/>
      <w:szCs w:val="20"/>
    </w:rPr>
  </w:style>
  <w:style w:type="paragraph" w:styleId="a7">
    <w:name w:val="Date"/>
    <w:basedOn w:val="a"/>
    <w:next w:val="a"/>
    <w:link w:val="a8"/>
    <w:qFormat/>
    <w:pPr>
      <w:ind w:leftChars="2500" w:left="100"/>
    </w:pPr>
  </w:style>
  <w:style w:type="paragraph" w:styleId="21">
    <w:name w:val="Body Text Indent 2"/>
    <w:basedOn w:val="a"/>
    <w:link w:val="22"/>
    <w:qFormat/>
    <w:pPr>
      <w:spacing w:line="580" w:lineRule="exact"/>
      <w:ind w:firstLineChars="200" w:firstLine="640"/>
    </w:pPr>
    <w:rPr>
      <w:rFonts w:ascii="仿宋_GB2312"/>
      <w:szCs w:val="32"/>
    </w:rPr>
  </w:style>
  <w:style w:type="paragraph" w:styleId="a9">
    <w:name w:val="Balloon Text"/>
    <w:basedOn w:val="a"/>
    <w:link w:val="aa"/>
    <w:qFormat/>
    <w:rPr>
      <w:sz w:val="18"/>
      <w:szCs w:val="18"/>
    </w:rPr>
  </w:style>
  <w:style w:type="paragraph" w:styleId="ab">
    <w:name w:val="footer"/>
    <w:basedOn w:val="a"/>
    <w:link w:val="10"/>
    <w:qFormat/>
    <w:pPr>
      <w:tabs>
        <w:tab w:val="center" w:pos="4153"/>
        <w:tab w:val="right" w:pos="8306"/>
      </w:tabs>
      <w:snapToGrid w:val="0"/>
      <w:jc w:val="left"/>
    </w:pPr>
    <w:rPr>
      <w:sz w:val="18"/>
      <w:szCs w:val="18"/>
    </w:rPr>
  </w:style>
  <w:style w:type="paragraph" w:styleId="23">
    <w:name w:val="Body Text First Indent 2"/>
    <w:basedOn w:val="a5"/>
    <w:next w:val="5"/>
    <w:uiPriority w:val="99"/>
    <w:unhideWhenUsed/>
    <w:qFormat/>
    <w:pPr>
      <w:ind w:firstLine="420"/>
    </w:p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spacing w:before="120"/>
      <w:jc w:val="left"/>
    </w:pPr>
    <w:rPr>
      <w:rFonts w:ascii="等线" w:eastAsia="等线"/>
      <w:b/>
      <w:bCs/>
      <w:i/>
      <w:iCs/>
      <w:sz w:val="24"/>
    </w:rPr>
  </w:style>
  <w:style w:type="paragraph" w:styleId="4">
    <w:name w:val="toc 4"/>
    <w:basedOn w:val="a"/>
    <w:next w:val="a"/>
    <w:qFormat/>
    <w:pPr>
      <w:ind w:left="900"/>
      <w:jc w:val="left"/>
    </w:pPr>
    <w:rPr>
      <w:rFonts w:ascii="等线" w:eastAsia="等线"/>
      <w:sz w:val="20"/>
      <w:szCs w:val="20"/>
    </w:rPr>
  </w:style>
  <w:style w:type="paragraph" w:styleId="6">
    <w:name w:val="toc 6"/>
    <w:basedOn w:val="a"/>
    <w:next w:val="a"/>
    <w:qFormat/>
    <w:pPr>
      <w:ind w:left="1500"/>
      <w:jc w:val="left"/>
    </w:pPr>
    <w:rPr>
      <w:rFonts w:ascii="等线" w:eastAsia="等线"/>
      <w:sz w:val="20"/>
      <w:szCs w:val="20"/>
    </w:rPr>
  </w:style>
  <w:style w:type="paragraph" w:styleId="32">
    <w:name w:val="Body Text Indent 3"/>
    <w:basedOn w:val="a"/>
    <w:link w:val="33"/>
    <w:qFormat/>
    <w:pPr>
      <w:spacing w:line="560" w:lineRule="exact"/>
      <w:ind w:firstLineChars="200" w:firstLine="600"/>
    </w:pPr>
    <w:rPr>
      <w:sz w:val="30"/>
      <w:szCs w:val="28"/>
    </w:rPr>
  </w:style>
  <w:style w:type="paragraph" w:styleId="ae">
    <w:name w:val="table of figures"/>
    <w:basedOn w:val="a"/>
    <w:next w:val="a"/>
    <w:uiPriority w:val="99"/>
    <w:unhideWhenUsed/>
    <w:qFormat/>
    <w:pPr>
      <w:ind w:leftChars="200" w:left="200" w:hangingChars="200" w:hanging="200"/>
    </w:pPr>
    <w:rPr>
      <w:rFonts w:ascii="Calibri" w:eastAsia="宋体" w:hAnsi="Calibri"/>
      <w:sz w:val="21"/>
      <w:szCs w:val="22"/>
    </w:rPr>
  </w:style>
  <w:style w:type="paragraph" w:styleId="24">
    <w:name w:val="toc 2"/>
    <w:basedOn w:val="a"/>
    <w:next w:val="a"/>
    <w:uiPriority w:val="39"/>
    <w:unhideWhenUsed/>
    <w:qFormat/>
    <w:pPr>
      <w:spacing w:before="120"/>
      <w:ind w:left="300"/>
      <w:jc w:val="left"/>
    </w:pPr>
    <w:rPr>
      <w:rFonts w:ascii="等线" w:eastAsia="等线"/>
      <w:b/>
      <w:bCs/>
      <w:sz w:val="22"/>
      <w:szCs w:val="22"/>
    </w:rPr>
  </w:style>
  <w:style w:type="paragraph" w:styleId="9">
    <w:name w:val="toc 9"/>
    <w:basedOn w:val="a"/>
    <w:next w:val="a"/>
    <w:qFormat/>
    <w:pPr>
      <w:ind w:left="2400"/>
      <w:jc w:val="left"/>
    </w:pPr>
    <w:rPr>
      <w:rFonts w:ascii="等线" w:eastAsia="等线"/>
      <w:sz w:val="20"/>
      <w:szCs w:val="20"/>
    </w:rPr>
  </w:style>
  <w:style w:type="paragraph" w:styleId="25">
    <w:name w:val="Body Text 2"/>
    <w:basedOn w:val="a"/>
    <w:link w:val="26"/>
    <w:qFormat/>
    <w:pPr>
      <w:spacing w:line="560" w:lineRule="exact"/>
      <w:jc w:val="center"/>
    </w:pPr>
    <w:rPr>
      <w:rFonts w:eastAsia="宋体"/>
      <w:b/>
      <w:bCs/>
      <w:sz w:val="44"/>
      <w:szCs w:val="28"/>
    </w:rPr>
  </w:style>
  <w:style w:type="paragraph" w:styleId="af">
    <w:name w:val="Normal (Web)"/>
    <w:basedOn w:val="a"/>
    <w:qFormat/>
    <w:pPr>
      <w:widowControl/>
      <w:spacing w:before="100" w:beforeAutospacing="1" w:after="100" w:afterAutospacing="1"/>
      <w:jc w:val="left"/>
    </w:pPr>
    <w:rPr>
      <w:rFonts w:ascii="宋体" w:eastAsia="宋体" w:hAnsi="宋体"/>
      <w:color w:val="000000"/>
      <w:kern w:val="0"/>
      <w:sz w:val="24"/>
    </w:rPr>
  </w:style>
  <w:style w:type="character" w:styleId="af0">
    <w:name w:val="Strong"/>
    <w:basedOn w:val="a0"/>
    <w:uiPriority w:val="99"/>
    <w:qFormat/>
    <w:rPr>
      <w:b/>
      <w:bCs/>
    </w:rPr>
  </w:style>
  <w:style w:type="character" w:styleId="af1">
    <w:name w:val="page number"/>
    <w:basedOn w:val="a0"/>
    <w:qFormat/>
  </w:style>
  <w:style w:type="character" w:styleId="af2">
    <w:name w:val="FollowedHyperlink"/>
    <w:qFormat/>
    <w:rPr>
      <w:color w:val="954F72"/>
      <w:u w:val="single"/>
    </w:rPr>
  </w:style>
  <w:style w:type="character" w:styleId="HTML">
    <w:name w:val="HTML Typewriter"/>
    <w:qFormat/>
    <w:rPr>
      <w:rFonts w:ascii="黑体" w:eastAsia="黑体" w:hAnsi="Courier New" w:cs="Courier New"/>
      <w:sz w:val="20"/>
      <w:szCs w:val="20"/>
    </w:rPr>
  </w:style>
  <w:style w:type="character" w:styleId="af3">
    <w:name w:val="Hyperlink"/>
    <w:uiPriority w:val="99"/>
    <w:unhideWhenUsed/>
    <w:qFormat/>
    <w:rPr>
      <w:color w:val="0000FF"/>
      <w:u w:val="single"/>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Cambria" w:eastAsia="宋体" w:hAnsi="Cambria" w:cs="Times New Roman"/>
      <w:b/>
      <w:bCs/>
      <w:sz w:val="32"/>
      <w:szCs w:val="32"/>
    </w:rPr>
  </w:style>
  <w:style w:type="character" w:customStyle="1" w:styleId="a8">
    <w:name w:val="日期 字符"/>
    <w:basedOn w:val="a0"/>
    <w:link w:val="a7"/>
    <w:qFormat/>
    <w:rPr>
      <w:rFonts w:ascii="Times New Roman" w:eastAsia="仿宋_GB2312" w:hAnsi="Times New Roman" w:cs="Times New Roman"/>
      <w:sz w:val="32"/>
      <w:szCs w:val="24"/>
    </w:rPr>
  </w:style>
  <w:style w:type="character" w:customStyle="1" w:styleId="30">
    <w:name w:val="正文文本 3 字符"/>
    <w:basedOn w:val="a0"/>
    <w:link w:val="3"/>
    <w:qFormat/>
    <w:rPr>
      <w:rFonts w:ascii="Times New Roman" w:eastAsia="仿宋_GB2312" w:hAnsi="Times New Roman" w:cs="Times New Roman"/>
      <w:sz w:val="32"/>
      <w:szCs w:val="24"/>
    </w:rPr>
  </w:style>
  <w:style w:type="paragraph" w:customStyle="1" w:styleId="-1">
    <w:name w:val="样式-1"/>
    <w:basedOn w:val="a"/>
    <w:qFormat/>
    <w:pPr>
      <w:adjustRightInd w:val="0"/>
      <w:spacing w:line="520" w:lineRule="atLeast"/>
      <w:textAlignment w:val="baseline"/>
    </w:pPr>
    <w:rPr>
      <w:rFonts w:eastAsia="楷体_GB2312"/>
      <w:kern w:val="0"/>
      <w:szCs w:val="20"/>
    </w:rPr>
  </w:style>
  <w:style w:type="character" w:customStyle="1" w:styleId="aa">
    <w:name w:val="批注框文本 字符"/>
    <w:basedOn w:val="a0"/>
    <w:link w:val="a9"/>
    <w:qFormat/>
    <w:rPr>
      <w:rFonts w:ascii="Times New Roman" w:eastAsia="仿宋_GB2312" w:hAnsi="Times New Roman" w:cs="Times New Roman"/>
      <w:sz w:val="18"/>
      <w:szCs w:val="18"/>
    </w:rPr>
  </w:style>
  <w:style w:type="character" w:customStyle="1" w:styleId="af5">
    <w:name w:val="页脚 字符"/>
    <w:basedOn w:val="a0"/>
    <w:qFormat/>
    <w:rPr>
      <w:rFonts w:ascii="Times New Roman" w:eastAsia="仿宋_GB2312" w:hAnsi="Times New Roman" w:cs="Times New Roman"/>
      <w:sz w:val="18"/>
      <w:szCs w:val="18"/>
    </w:rPr>
  </w:style>
  <w:style w:type="character" w:customStyle="1" w:styleId="ad">
    <w:name w:val="页眉 字符"/>
    <w:basedOn w:val="a0"/>
    <w:link w:val="ac"/>
    <w:qFormat/>
    <w:rPr>
      <w:rFonts w:ascii="Times New Roman" w:eastAsia="仿宋_GB2312" w:hAnsi="Times New Roman" w:cs="Times New Roman"/>
      <w:sz w:val="18"/>
      <w:szCs w:val="18"/>
    </w:rPr>
  </w:style>
  <w:style w:type="character" w:customStyle="1" w:styleId="a6">
    <w:name w:val="正文文本缩进 字符"/>
    <w:basedOn w:val="a0"/>
    <w:link w:val="a5"/>
    <w:qFormat/>
    <w:rPr>
      <w:rFonts w:ascii="Times New Roman" w:eastAsia="仿宋_GB2312" w:hAnsi="Times New Roman" w:cs="Times New Roman"/>
      <w:sz w:val="32"/>
      <w:szCs w:val="24"/>
    </w:rPr>
  </w:style>
  <w:style w:type="character" w:customStyle="1" w:styleId="22">
    <w:name w:val="正文文本缩进 2 字符"/>
    <w:basedOn w:val="a0"/>
    <w:link w:val="21"/>
    <w:qFormat/>
    <w:rPr>
      <w:rFonts w:ascii="仿宋_GB2312" w:eastAsia="仿宋_GB2312" w:hAnsi="Times New Roman" w:cs="Times New Roman"/>
      <w:sz w:val="32"/>
      <w:szCs w:val="32"/>
    </w:rPr>
  </w:style>
  <w:style w:type="character" w:customStyle="1" w:styleId="a4">
    <w:name w:val="正文文本 字符"/>
    <w:basedOn w:val="a0"/>
    <w:link w:val="a3"/>
    <w:qFormat/>
    <w:rPr>
      <w:rFonts w:ascii="Times New Roman" w:eastAsia="宋体" w:hAnsi="Times New Roman" w:cs="Times New Roman"/>
      <w:sz w:val="44"/>
      <w:szCs w:val="28"/>
    </w:rPr>
  </w:style>
  <w:style w:type="character" w:customStyle="1" w:styleId="26">
    <w:name w:val="正文文本 2 字符"/>
    <w:basedOn w:val="a0"/>
    <w:link w:val="25"/>
    <w:qFormat/>
    <w:rPr>
      <w:rFonts w:ascii="Times New Roman" w:eastAsia="宋体" w:hAnsi="Times New Roman" w:cs="Times New Roman"/>
      <w:b/>
      <w:bCs/>
      <w:sz w:val="44"/>
      <w:szCs w:val="28"/>
    </w:rPr>
  </w:style>
  <w:style w:type="character" w:customStyle="1" w:styleId="33">
    <w:name w:val="正文文本缩进 3 字符"/>
    <w:basedOn w:val="a0"/>
    <w:link w:val="32"/>
    <w:qFormat/>
    <w:rPr>
      <w:rFonts w:ascii="Times New Roman" w:eastAsia="仿宋_GB2312" w:hAnsi="Times New Roman" w:cs="Times New Roman"/>
      <w:sz w:val="30"/>
      <w:szCs w:val="28"/>
    </w:rPr>
  </w:style>
  <w:style w:type="paragraph" w:customStyle="1" w:styleId="Char1">
    <w:name w:val="Char1"/>
    <w:basedOn w:val="a"/>
    <w:semiHidden/>
    <w:qFormat/>
    <w:rPr>
      <w:rFonts w:eastAsia="宋体"/>
      <w:sz w:val="21"/>
    </w:rPr>
  </w:style>
  <w:style w:type="character" w:customStyle="1" w:styleId="10">
    <w:name w:val="页脚 字符1"/>
    <w:link w:val="ab"/>
    <w:qFormat/>
    <w:rPr>
      <w:rFonts w:ascii="Times New Roman" w:eastAsia="仿宋_GB2312" w:hAnsi="Times New Roman" w:cs="Times New Roman"/>
      <w:sz w:val="18"/>
      <w:szCs w:val="18"/>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4">
    <w:name w:val="列出段落1"/>
    <w:basedOn w:val="a"/>
    <w:uiPriority w:val="34"/>
    <w:qFormat/>
    <w:pPr>
      <w:ind w:firstLineChars="200" w:firstLine="420"/>
    </w:pPr>
    <w:rPr>
      <w:rFonts w:eastAsia="宋体"/>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11">
    <w:name w:val="标题 1 字符1"/>
    <w:basedOn w:val="a0"/>
    <w:link w:val="1"/>
    <w:uiPriority w:val="9"/>
    <w:qFormat/>
    <w:locked/>
    <w:rPr>
      <w:b/>
      <w:bCs/>
      <w:kern w:val="44"/>
      <w:sz w:val="44"/>
      <w:szCs w:val="44"/>
    </w:rPr>
  </w:style>
  <w:style w:type="character" w:customStyle="1" w:styleId="CharChar5">
    <w:name w:val="Char Char5"/>
    <w:basedOn w:val="a0"/>
    <w:uiPriority w:val="9"/>
    <w:qFormat/>
    <w:locked/>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收、支决算总计变动情况图（单位：万元） </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barChart>
        <c:barDir val="col"/>
        <c:grouping val="stacked"/>
        <c:varyColors val="0"/>
        <c:ser>
          <c:idx val="0"/>
          <c:order val="0"/>
          <c:tx>
            <c:strRef>
              <c:f>[工作簿1]Sheet1!$B$1:$B$2</c:f>
              <c:strCache>
                <c:ptCount val="1"/>
                <c:pt idx="0">
                  <c:v>收、支决算总计变动情况图（单位：万元） 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2021年总收入</c:v>
                </c:pt>
                <c:pt idx="1">
                  <c:v>2021年总支出</c:v>
                </c:pt>
              </c:strCache>
            </c:strRef>
          </c:cat>
          <c:val>
            <c:numRef>
              <c:f>[工作簿1]Sheet1!$B$3:$B$4</c:f>
              <c:numCache>
                <c:formatCode>General</c:formatCode>
                <c:ptCount val="2"/>
                <c:pt idx="0">
                  <c:v>2470.48</c:v>
                </c:pt>
                <c:pt idx="1">
                  <c:v>2470.48</c:v>
                </c:pt>
              </c:numCache>
            </c:numRef>
          </c:val>
          <c:extLst>
            <c:ext xmlns:c16="http://schemas.microsoft.com/office/drawing/2014/chart" uri="{C3380CC4-5D6E-409C-BE32-E72D297353CC}">
              <c16:uniqueId val="{00000000-45EE-4D50-9DE3-4781F11014CC}"/>
            </c:ext>
          </c:extLst>
        </c:ser>
        <c:dLbls>
          <c:showLegendKey val="0"/>
          <c:showVal val="1"/>
          <c:showCatName val="0"/>
          <c:showSerName val="0"/>
          <c:showPercent val="0"/>
          <c:showBubbleSize val="0"/>
        </c:dLbls>
        <c:gapWidth val="150"/>
        <c:overlap val="100"/>
        <c:axId val="775831558"/>
        <c:axId val="810140853"/>
      </c:barChart>
      <c:catAx>
        <c:axId val="7758315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crossAx val="810140853"/>
        <c:crosses val="autoZero"/>
        <c:auto val="1"/>
        <c:lblAlgn val="ctr"/>
        <c:lblOffset val="100"/>
        <c:noMultiLvlLbl val="0"/>
      </c:catAx>
      <c:valAx>
        <c:axId val="8101408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58315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收入决算结构图（单位：万元） </a:t>
            </a:r>
          </a:p>
        </c:rich>
      </c:tx>
      <c:layout>
        <c:manualLayout>
          <c:xMode val="edge"/>
          <c:yMode val="edge"/>
          <c:x val="0.19341336281787999"/>
          <c:y val="1.00502512562814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manualLayout>
          <c:layoutTarget val="inner"/>
          <c:xMode val="edge"/>
          <c:yMode val="edge"/>
          <c:x val="0.20159722222222201"/>
          <c:y val="0.17361111111111099"/>
          <c:w val="0.28569444444444397"/>
          <c:h val="0.47615740740740697"/>
        </c:manualLayout>
      </c:layout>
      <c:pieChart>
        <c:varyColors val="1"/>
        <c:ser>
          <c:idx val="0"/>
          <c:order val="0"/>
          <c:tx>
            <c:strRef>
              <c:f>[工作簿1]Sheet1!$B$1:$B$2</c:f>
              <c:strCache>
                <c:ptCount val="1"/>
                <c:pt idx="0">
                  <c:v>收入决算结构图（单位：万元） 金额</c:v>
                </c:pt>
              </c:strCache>
            </c:strRef>
          </c:tx>
          <c:dPt>
            <c:idx val="0"/>
            <c:bubble3D val="0"/>
            <c:explosion val="52"/>
            <c:spPr>
              <a:solidFill>
                <a:schemeClr val="accent1"/>
              </a:solidFill>
              <a:ln w="19050">
                <a:solidFill>
                  <a:schemeClr val="lt1"/>
                </a:solidFill>
              </a:ln>
              <a:effectLst/>
            </c:spPr>
            <c:extLst>
              <c:ext xmlns:c16="http://schemas.microsoft.com/office/drawing/2014/chart" uri="{C3380CC4-5D6E-409C-BE32-E72D297353CC}">
                <c16:uniqueId val="{00000001-90C2-4F9B-B97F-724B71D268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C2-4F9B-B97F-724B71D268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C2-4F9B-B97F-724B71D268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C2-4F9B-B97F-724B71D2689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0C2-4F9B-B97F-724B71D2689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0C2-4F9B-B97F-724B71D2689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0C2-4F9B-B97F-724B71D26895}"/>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C2-4F9B-B97F-724B71D26895}"/>
                </c:ext>
              </c:extLst>
            </c:dLbl>
            <c:dLbl>
              <c:idx val="1"/>
              <c:delete val="1"/>
              <c:extLst>
                <c:ext xmlns:c15="http://schemas.microsoft.com/office/drawing/2012/chart" uri="{CE6537A1-D6FC-4f65-9D91-7224C49458BB}"/>
                <c:ext xmlns:c16="http://schemas.microsoft.com/office/drawing/2014/chart" uri="{C3380CC4-5D6E-409C-BE32-E72D297353CC}">
                  <c16:uniqueId val="{00000003-90C2-4F9B-B97F-724B71D26895}"/>
                </c:ext>
              </c:extLst>
            </c:dLbl>
            <c:dLbl>
              <c:idx val="2"/>
              <c:delete val="1"/>
              <c:extLst>
                <c:ext xmlns:c15="http://schemas.microsoft.com/office/drawing/2012/chart" uri="{CE6537A1-D6FC-4f65-9D91-7224C49458BB}"/>
                <c:ext xmlns:c16="http://schemas.microsoft.com/office/drawing/2014/chart" uri="{C3380CC4-5D6E-409C-BE32-E72D297353CC}">
                  <c16:uniqueId val="{00000005-90C2-4F9B-B97F-724B71D26895}"/>
                </c:ext>
              </c:extLst>
            </c:dLbl>
            <c:dLbl>
              <c:idx val="3"/>
              <c:delete val="1"/>
              <c:extLst>
                <c:ext xmlns:c15="http://schemas.microsoft.com/office/drawing/2012/chart" uri="{CE6537A1-D6FC-4f65-9D91-7224C49458BB}"/>
                <c:ext xmlns:c16="http://schemas.microsoft.com/office/drawing/2014/chart" uri="{C3380CC4-5D6E-409C-BE32-E72D297353CC}">
                  <c16:uniqueId val="{00000007-90C2-4F9B-B97F-724B71D26895}"/>
                </c:ext>
              </c:extLst>
            </c:dLbl>
            <c:dLbl>
              <c:idx val="4"/>
              <c:delete val="1"/>
              <c:extLst>
                <c:ext xmlns:c15="http://schemas.microsoft.com/office/drawing/2012/chart" uri="{CE6537A1-D6FC-4f65-9D91-7224C49458BB}"/>
                <c:ext xmlns:c16="http://schemas.microsoft.com/office/drawing/2014/chart" uri="{C3380CC4-5D6E-409C-BE32-E72D297353CC}">
                  <c16:uniqueId val="{00000009-90C2-4F9B-B97F-724B71D26895}"/>
                </c:ext>
              </c:extLst>
            </c:dLbl>
            <c:dLbl>
              <c:idx val="5"/>
              <c:delete val="1"/>
              <c:extLst>
                <c:ext xmlns:c15="http://schemas.microsoft.com/office/drawing/2012/chart" uri="{CE6537A1-D6FC-4f65-9D91-7224C49458BB}"/>
                <c:ext xmlns:c16="http://schemas.microsoft.com/office/drawing/2014/chart" uri="{C3380CC4-5D6E-409C-BE32-E72D297353CC}">
                  <c16:uniqueId val="{0000000B-90C2-4F9B-B97F-724B71D26895}"/>
                </c:ext>
              </c:extLst>
            </c:dLbl>
            <c:dLbl>
              <c:idx val="6"/>
              <c:delete val="1"/>
              <c:extLst>
                <c:ext xmlns:c15="http://schemas.microsoft.com/office/drawing/2012/chart" uri="{CE6537A1-D6FC-4f65-9D91-7224C49458BB}"/>
                <c:ext xmlns:c16="http://schemas.microsoft.com/office/drawing/2014/chart" uri="{C3380CC4-5D6E-409C-BE32-E72D297353CC}">
                  <c16:uniqueId val="{0000000D-90C2-4F9B-B97F-724B71D26895}"/>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[工作簿1]Sheet1!$A$3:$A$9</c:f>
              <c:strCache>
                <c:ptCount val="7"/>
                <c:pt idx="0">
                  <c:v>一般公共预算财政拨款收入</c:v>
                </c:pt>
                <c:pt idx="1">
                  <c:v>政府性基金预算财政拨款收入</c:v>
                </c:pt>
                <c:pt idx="2">
                  <c:v>上级补助收入</c:v>
                </c:pt>
                <c:pt idx="3">
                  <c:v>事业收入</c:v>
                </c:pt>
                <c:pt idx="4">
                  <c:v>事业收入</c:v>
                </c:pt>
                <c:pt idx="5">
                  <c:v>附属单位上缴收入</c:v>
                </c:pt>
                <c:pt idx="6">
                  <c:v>其他收入</c:v>
                </c:pt>
              </c:strCache>
            </c:strRef>
          </c:cat>
          <c:val>
            <c:numRef>
              <c:f>[工作簿1]Sheet1!$B$3:$B$9</c:f>
              <c:numCache>
                <c:formatCode>General</c:formatCode>
                <c:ptCount val="7"/>
                <c:pt idx="0">
                  <c:v>2470.48</c:v>
                </c:pt>
                <c:pt idx="1">
                  <c:v>0</c:v>
                </c:pt>
                <c:pt idx="2">
                  <c:v>0</c:v>
                </c:pt>
                <c:pt idx="3">
                  <c:v>0</c:v>
                </c:pt>
                <c:pt idx="4">
                  <c:v>0</c:v>
                </c:pt>
                <c:pt idx="5">
                  <c:v>0</c:v>
                </c:pt>
                <c:pt idx="6">
                  <c:v>0</c:v>
                </c:pt>
              </c:numCache>
            </c:numRef>
          </c:val>
          <c:extLst>
            <c:ext xmlns:c16="http://schemas.microsoft.com/office/drawing/2014/chart" uri="{C3380CC4-5D6E-409C-BE32-E72D297353CC}">
              <c16:uniqueId val="{0000000E-90C2-4F9B-B97F-724B71D2689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ayout>
        <c:manualLayout>
          <c:xMode val="edge"/>
          <c:yMode val="edge"/>
          <c:x val="0.51314226974937904"/>
          <c:y val="0.175879396984925"/>
          <c:w val="0.45348286210709199"/>
          <c:h val="0.537688442211055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1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    财政拨款收、支决算总计变动情况图</a:t>
            </a:r>
          </a:p>
          <a:p>
            <a:pPr defTabSz="914400">
              <a:defRPr sz="11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1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（单位：万元） </a:t>
            </a:r>
          </a:p>
        </c:rich>
      </c:tx>
      <c:layout>
        <c:manualLayout>
          <c:xMode val="edge"/>
          <c:yMode val="edge"/>
          <c:x val="0.114925651888495"/>
          <c:y val="2.80373831775701E-2"/>
        </c:manualLayout>
      </c:layout>
      <c:overlay val="0"/>
      <c:spPr>
        <a:noFill/>
        <a:ln>
          <a:noFill/>
        </a:ln>
        <a:effectLst/>
      </c:spPr>
      <c:txPr>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barChart>
        <c:barDir val="col"/>
        <c:grouping val="stacked"/>
        <c:varyColors val="0"/>
        <c:ser>
          <c:idx val="0"/>
          <c:order val="0"/>
          <c:tx>
            <c:strRef>
              <c:f>[工作簿1]Sheet1!$B$1:$B$2</c:f>
              <c:strCache>
                <c:ptCount val="1"/>
                <c:pt idx="0">
                  <c:v>财政拨款收、支决算总计变动情况（单位：万元） 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财政拨款收入</c:v>
                </c:pt>
                <c:pt idx="1">
                  <c:v>财政拨款支出</c:v>
                </c:pt>
              </c:strCache>
            </c:strRef>
          </c:cat>
          <c:val>
            <c:numRef>
              <c:f>[工作簿1]Sheet1!$B$3:$B$4</c:f>
              <c:numCache>
                <c:formatCode>General</c:formatCode>
                <c:ptCount val="2"/>
                <c:pt idx="0">
                  <c:v>2470.48</c:v>
                </c:pt>
                <c:pt idx="1">
                  <c:v>2470.48</c:v>
                </c:pt>
              </c:numCache>
            </c:numRef>
          </c:val>
          <c:extLst>
            <c:ext xmlns:c16="http://schemas.microsoft.com/office/drawing/2014/chart" uri="{C3380CC4-5D6E-409C-BE32-E72D297353CC}">
              <c16:uniqueId val="{00000000-899F-4919-BA8E-BC95A6798119}"/>
            </c:ext>
          </c:extLst>
        </c:ser>
        <c:dLbls>
          <c:showLegendKey val="0"/>
          <c:showVal val="1"/>
          <c:showCatName val="0"/>
          <c:showSerName val="0"/>
          <c:showPercent val="0"/>
          <c:showBubbleSize val="0"/>
        </c:dLbls>
        <c:gapWidth val="150"/>
        <c:overlap val="100"/>
        <c:axId val="295797718"/>
        <c:axId val="724432344"/>
      </c:barChart>
      <c:catAx>
        <c:axId val="29579771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crossAx val="724432344"/>
        <c:crosses val="autoZero"/>
        <c:auto val="1"/>
        <c:lblAlgn val="ctr"/>
        <c:lblOffset val="100"/>
        <c:noMultiLvlLbl val="0"/>
      </c:catAx>
      <c:valAx>
        <c:axId val="724432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579771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1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一般公共预算财政拨款支出决算结构图</a:t>
            </a:r>
          </a:p>
          <a:p>
            <a:pPr defTabSz="914400">
              <a:defRPr sz="11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1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（单位：万元） </a:t>
            </a:r>
          </a:p>
        </c:rich>
      </c:tx>
      <c:layout>
        <c:manualLayout>
          <c:xMode val="edge"/>
          <c:yMode val="edge"/>
          <c:x val="0.23041666666666699"/>
          <c:y val="5.6493993993993998E-2"/>
        </c:manualLayout>
      </c:layout>
      <c:overlay val="0"/>
      <c:spPr>
        <a:noFill/>
        <a:ln>
          <a:noFill/>
        </a:ln>
        <a:effectLst/>
      </c:spPr>
      <c:txPr>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manualLayout>
          <c:layoutTarget val="inner"/>
          <c:xMode val="edge"/>
          <c:yMode val="edge"/>
          <c:x val="0.17390810415612201"/>
          <c:y val="0.41044144144144101"/>
          <c:w val="0.22831111111111099"/>
          <c:h val="0.38051851851851798"/>
        </c:manualLayout>
      </c:layout>
      <c:pieChart>
        <c:varyColors val="1"/>
        <c:ser>
          <c:idx val="0"/>
          <c:order val="0"/>
          <c:tx>
            <c:strRef>
              <c:f>[工作簿1]Sheet1!$B$1:$B$2</c:f>
              <c:strCache>
                <c:ptCount val="1"/>
                <c:pt idx="0">
                  <c:v>一般公共预算财政拨款支出决算结构图（单位：万元） 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59-4EC8-9838-59A0D3145D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59-4EC8-9838-59A0D3145D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59-4EC8-9838-59A0D3145D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59-4EC8-9838-59A0D3145D6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59-4EC8-9838-59A0D3145D68}"/>
              </c:ext>
            </c:extLst>
          </c:dPt>
          <c:dPt>
            <c:idx val="5"/>
            <c:bubble3D val="0"/>
            <c:explosion val="48"/>
            <c:spPr>
              <a:solidFill>
                <a:schemeClr val="accent6"/>
              </a:solidFill>
              <a:ln w="19050">
                <a:solidFill>
                  <a:schemeClr val="lt1"/>
                </a:solidFill>
              </a:ln>
              <a:effectLst/>
            </c:spPr>
            <c:extLst>
              <c:ext xmlns:c16="http://schemas.microsoft.com/office/drawing/2014/chart" uri="{C3380CC4-5D6E-409C-BE32-E72D297353CC}">
                <c16:uniqueId val="{0000000B-E959-4EC8-9838-59A0D3145D68}"/>
              </c:ext>
            </c:extLst>
          </c:dPt>
          <c:dPt>
            <c:idx val="6"/>
            <c:bubble3D val="0"/>
            <c:explosion val="43"/>
            <c:spPr>
              <a:solidFill>
                <a:schemeClr val="accent1">
                  <a:lumMod val="60000"/>
                </a:schemeClr>
              </a:solidFill>
              <a:ln w="19050">
                <a:solidFill>
                  <a:schemeClr val="lt1"/>
                </a:solidFill>
              </a:ln>
              <a:effectLst/>
            </c:spPr>
            <c:extLst>
              <c:ext xmlns:c16="http://schemas.microsoft.com/office/drawing/2014/chart" uri="{C3380CC4-5D6E-409C-BE32-E72D297353CC}">
                <c16:uniqueId val="{0000000D-E959-4EC8-9838-59A0D3145D68}"/>
              </c:ext>
            </c:extLst>
          </c:dPt>
          <c:dLbls>
            <c:dLbl>
              <c:idx val="0"/>
              <c:layout>
                <c:manualLayout>
                  <c:x val="-4.5554243293403102E-2"/>
                  <c:y val="-0.13513513513513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59-4EC8-9838-59A0D3145D68}"/>
                </c:ext>
              </c:extLst>
            </c:dLbl>
            <c:dLbl>
              <c:idx val="6"/>
              <c:layout>
                <c:manualLayout>
                  <c:x val="6.4185404451110303E-2"/>
                  <c:y val="7.435920324266119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59-4EC8-9838-59A0D3145D68}"/>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[工作簿1]Sheet1!$A$3:$A$9</c:f>
              <c:strCache>
                <c:ptCount val="7"/>
                <c:pt idx="0">
                  <c:v>一般公共服务（类）支出</c:v>
                </c:pt>
                <c:pt idx="1">
                  <c:v>教育支出（类）支出</c:v>
                </c:pt>
                <c:pt idx="2">
                  <c:v>科学技术（类）支出</c:v>
                </c:pt>
                <c:pt idx="3">
                  <c:v>文化旅游体育与传媒（类）支出</c:v>
                </c:pt>
                <c:pt idx="4">
                  <c:v>社会保障和就业（类）支出</c:v>
                </c:pt>
                <c:pt idx="5">
                  <c:v>卫生健康支出</c:v>
                </c:pt>
                <c:pt idx="6">
                  <c:v>住房保障支出</c:v>
                </c:pt>
              </c:strCache>
            </c:strRef>
          </c:cat>
          <c:val>
            <c:numRef>
              <c:f>[工作簿1]Sheet1!$B$3:$B$9</c:f>
              <c:numCache>
                <c:formatCode>General</c:formatCode>
                <c:ptCount val="7"/>
                <c:pt idx="0">
                  <c:v>2063.56</c:v>
                </c:pt>
                <c:pt idx="1">
                  <c:v>0</c:v>
                </c:pt>
                <c:pt idx="2">
                  <c:v>0</c:v>
                </c:pt>
                <c:pt idx="3">
                  <c:v>0</c:v>
                </c:pt>
                <c:pt idx="4">
                  <c:v>0</c:v>
                </c:pt>
                <c:pt idx="5">
                  <c:v>49.41</c:v>
                </c:pt>
                <c:pt idx="6">
                  <c:v>113.25</c:v>
                </c:pt>
              </c:numCache>
            </c:numRef>
          </c:val>
          <c:extLst>
            <c:ext xmlns:c16="http://schemas.microsoft.com/office/drawing/2014/chart" uri="{C3380CC4-5D6E-409C-BE32-E72D297353CC}">
              <c16:uniqueId val="{0000000E-E959-4EC8-9838-59A0D3145D68}"/>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ayout>
        <c:manualLayout>
          <c:xMode val="edge"/>
          <c:yMode val="edge"/>
          <c:x val="0.51586478075848796"/>
          <c:y val="0.30660660660660699"/>
          <c:w val="0.45972222222222198"/>
          <c:h val="0.535735735735735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三公”经费财政拨款支出结构图 </a:t>
            </a:r>
          </a:p>
        </c:rich>
      </c:tx>
      <c:layout>
        <c:manualLayout>
          <c:xMode val="edge"/>
          <c:yMode val="edge"/>
          <c:x val="9.47912677135197E-2"/>
          <c:y val="1.03092783505155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manualLayout>
          <c:layoutTarget val="inner"/>
          <c:xMode val="edge"/>
          <c:yMode val="edge"/>
          <c:x val="9.7405555555555606E-2"/>
          <c:y val="0.34558333333333302"/>
          <c:w val="0.35224444444444403"/>
          <c:h val="0.58707407407407397"/>
        </c:manualLayout>
      </c:layout>
      <c:pieChart>
        <c:varyColors val="1"/>
        <c:ser>
          <c:idx val="0"/>
          <c:order val="0"/>
          <c:tx>
            <c:strRef>
              <c:f>[工作簿1]Sheet1!$B$1:$B$2</c:f>
              <c:strCache>
                <c:ptCount val="1"/>
                <c:pt idx="0">
                  <c:v>三公”经费财政拨款支出结构图 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CB-4A2B-8082-AFA1D31EF2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CB-4A2B-8082-AFA1D31EF2E8}"/>
              </c:ext>
            </c:extLst>
          </c:dPt>
          <c:dPt>
            <c:idx val="2"/>
            <c:bubble3D val="0"/>
            <c:explosion val="20"/>
            <c:spPr>
              <a:solidFill>
                <a:schemeClr val="accent3"/>
              </a:solidFill>
              <a:ln w="19050">
                <a:solidFill>
                  <a:schemeClr val="lt1"/>
                </a:solidFill>
              </a:ln>
              <a:effectLst/>
            </c:spPr>
            <c:extLst>
              <c:ext xmlns:c16="http://schemas.microsoft.com/office/drawing/2014/chart" uri="{C3380CC4-5D6E-409C-BE32-E72D297353CC}">
                <c16:uniqueId val="{00000005-1FCB-4A2B-8082-AFA1D31EF2E8}"/>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[工作簿1]Sheet1!$A$3:$A$5</c:f>
              <c:strCache>
                <c:ptCount val="3"/>
                <c:pt idx="0">
                  <c:v>因公出国（境）费支出</c:v>
                </c:pt>
                <c:pt idx="1">
                  <c:v>公务用车购置及运行维护费支出</c:v>
                </c:pt>
                <c:pt idx="2">
                  <c:v>公务接待费支出</c:v>
                </c:pt>
              </c:strCache>
            </c:strRef>
          </c:cat>
          <c:val>
            <c:numRef>
              <c:f>[工作簿1]Sheet1!$B$3:$B$5</c:f>
              <c:numCache>
                <c:formatCode>0.00%</c:formatCode>
                <c:ptCount val="3"/>
                <c:pt idx="0" formatCode="General">
                  <c:v>0</c:v>
                </c:pt>
                <c:pt idx="1">
                  <c:v>0.87390000000000001</c:v>
                </c:pt>
                <c:pt idx="2">
                  <c:v>0.12609999999999999</c:v>
                </c:pt>
              </c:numCache>
            </c:numRef>
          </c:val>
          <c:extLst>
            <c:ext xmlns:c16="http://schemas.microsoft.com/office/drawing/2014/chart" uri="{C3380CC4-5D6E-409C-BE32-E72D297353CC}">
              <c16:uniqueId val="{00000006-1FCB-4A2B-8082-AFA1D31EF2E8}"/>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1429632380245105"/>
          <c:y val="0.19544159544159501"/>
          <c:w val="0.48013367991088002"/>
          <c:h val="0.491452991452990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1816</Words>
  <Characters>10354</Characters>
  <Application>Microsoft Office Word</Application>
  <DocSecurity>0</DocSecurity>
  <Lines>86</Lines>
  <Paragraphs>24</Paragraphs>
  <ScaleCrop>false</ScaleCrop>
  <Company>ICOS</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admin</cp:lastModifiedBy>
  <cp:revision>3</cp:revision>
  <cp:lastPrinted>2022-10-14T02:42:00Z</cp:lastPrinted>
  <dcterms:created xsi:type="dcterms:W3CDTF">2021-05-20T10:04:00Z</dcterms:created>
  <dcterms:modified xsi:type="dcterms:W3CDTF">2022-10-19T02:29:00Z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