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71" w:rsidRDefault="00C01DCF" w:rsidP="00C01DCF">
      <w:pPr>
        <w:widowControl/>
        <w:spacing w:line="580" w:lineRule="exact"/>
        <w:ind w:firstLineChars="400" w:firstLine="1760"/>
        <w:rPr>
          <w:rFonts w:ascii="方正小标宋简体" w:eastAsia="方正小标宋简体"/>
          <w:sz w:val="44"/>
          <w:szCs w:val="44"/>
        </w:rPr>
      </w:pPr>
      <w:r>
        <w:rPr>
          <w:rFonts w:ascii="方正小标宋简体" w:eastAsia="方正小标宋简体" w:hint="eastAsia"/>
          <w:sz w:val="44"/>
          <w:szCs w:val="44"/>
        </w:rPr>
        <w:t>中共自贡市纪律检查委员会</w:t>
      </w:r>
    </w:p>
    <w:p w:rsidR="00711371" w:rsidRDefault="00784BDD">
      <w:pPr>
        <w:widowControl/>
        <w:spacing w:line="580" w:lineRule="exact"/>
        <w:jc w:val="center"/>
        <w:rPr>
          <w:rFonts w:ascii="方正小标宋简体" w:eastAsia="方正小标宋简体"/>
          <w:sz w:val="44"/>
          <w:szCs w:val="44"/>
        </w:rPr>
      </w:pPr>
      <w:r>
        <w:rPr>
          <w:rFonts w:ascii="方正小标宋简体" w:eastAsia="方正小标宋简体" w:hint="eastAsia"/>
          <w:sz w:val="44"/>
          <w:szCs w:val="44"/>
        </w:rPr>
        <w:t>2023年度部门决算编制的说明</w:t>
      </w:r>
    </w:p>
    <w:p w:rsidR="00711371" w:rsidRDefault="00711371">
      <w:pPr>
        <w:widowControl/>
        <w:jc w:val="center"/>
        <w:rPr>
          <w:rFonts w:ascii="黑体" w:eastAsia="黑体" w:hAnsi="黑体"/>
          <w:color w:val="000000"/>
          <w:sz w:val="44"/>
          <w:szCs w:val="44"/>
        </w:rPr>
      </w:pPr>
    </w:p>
    <w:p w:rsidR="00711371" w:rsidRDefault="00784BDD">
      <w:pPr>
        <w:widowControl/>
        <w:jc w:val="center"/>
        <w:rPr>
          <w:rFonts w:ascii="黑体" w:eastAsia="黑体" w:hAnsi="黑体"/>
          <w:color w:val="000000"/>
          <w:sz w:val="48"/>
          <w:szCs w:val="48"/>
        </w:rPr>
      </w:pPr>
      <w:r>
        <w:rPr>
          <w:rFonts w:ascii="黑体" w:eastAsia="黑体" w:hAnsi="黑体" w:hint="eastAsia"/>
          <w:color w:val="000000"/>
          <w:sz w:val="44"/>
          <w:szCs w:val="44"/>
        </w:rPr>
        <w:t>目录</w:t>
      </w:r>
    </w:p>
    <w:p w:rsidR="00711371" w:rsidRDefault="00784BDD">
      <w:pPr>
        <w:pStyle w:val="10"/>
        <w:spacing w:line="500" w:lineRule="exact"/>
        <w:jc w:val="center"/>
        <w:rPr>
          <w:rFonts w:ascii="仿宋_GB2312" w:eastAsia="仿宋_GB2312"/>
          <w:i w:val="0"/>
          <w:sz w:val="32"/>
        </w:rPr>
      </w:pPr>
      <w:r>
        <w:rPr>
          <w:rFonts w:ascii="仿宋_GB2312" w:eastAsia="仿宋_GB2312" w:hint="eastAsia"/>
          <w:i w:val="0"/>
          <w:sz w:val="32"/>
        </w:rPr>
        <w:t>公开时间：2024年9月30</w:t>
      </w:r>
      <w:bookmarkStart w:id="0" w:name="_GoBack"/>
      <w:bookmarkEnd w:id="0"/>
      <w:r>
        <w:rPr>
          <w:rFonts w:ascii="仿宋_GB2312" w:eastAsia="仿宋_GB2312" w:hint="eastAsia"/>
          <w:i w:val="0"/>
          <w:sz w:val="32"/>
        </w:rPr>
        <w:t>日</w:t>
      </w:r>
    </w:p>
    <w:p w:rsidR="00711371" w:rsidRDefault="00A84988">
      <w:pPr>
        <w:pStyle w:val="10"/>
        <w:tabs>
          <w:tab w:val="right" w:leader="dot" w:pos="8306"/>
        </w:tabs>
        <w:rPr>
          <w:rFonts w:ascii="仿宋_GB2312" w:eastAsia="仿宋_GB2312" w:hAnsi="仿宋_GB2312" w:cs="仿宋_GB2312"/>
          <w:b w:val="0"/>
          <w:bCs w:val="0"/>
          <w:i w:val="0"/>
          <w:iCs w:val="0"/>
          <w:noProof/>
          <w:sz w:val="32"/>
          <w:szCs w:val="32"/>
        </w:rPr>
      </w:pPr>
      <w:r>
        <w:rPr>
          <w:rFonts w:ascii="仿宋_GB2312" w:eastAsia="仿宋_GB2312" w:hAnsi="仿宋_GB2312" w:cs="仿宋_GB2312" w:hint="eastAsia"/>
          <w:b w:val="0"/>
          <w:bCs w:val="0"/>
          <w:i w:val="0"/>
          <w:iCs w:val="0"/>
          <w:caps/>
          <w:sz w:val="32"/>
          <w:szCs w:val="32"/>
        </w:rPr>
        <w:fldChar w:fldCharType="begin"/>
      </w:r>
      <w:r w:rsidR="00784BDD">
        <w:rPr>
          <w:rFonts w:ascii="仿宋_GB2312" w:eastAsia="仿宋_GB2312" w:hAnsi="仿宋_GB2312" w:cs="仿宋_GB2312" w:hint="eastAsia"/>
          <w:b w:val="0"/>
          <w:bCs w:val="0"/>
          <w:i w:val="0"/>
          <w:iCs w:val="0"/>
          <w:caps/>
          <w:sz w:val="32"/>
          <w:szCs w:val="32"/>
        </w:rPr>
        <w:instrText xml:space="preserve"> TOC \o "1-2" \h \z \u </w:instrText>
      </w:r>
      <w:r>
        <w:rPr>
          <w:rFonts w:ascii="仿宋_GB2312" w:eastAsia="仿宋_GB2312" w:hAnsi="仿宋_GB2312" w:cs="仿宋_GB2312" w:hint="eastAsia"/>
          <w:b w:val="0"/>
          <w:bCs w:val="0"/>
          <w:i w:val="0"/>
          <w:iCs w:val="0"/>
          <w:caps/>
          <w:sz w:val="32"/>
          <w:szCs w:val="32"/>
        </w:rPr>
        <w:fldChar w:fldCharType="separate"/>
      </w:r>
      <w:hyperlink w:anchor="_Toc8227" w:history="1">
        <w:r w:rsidR="00784BDD">
          <w:rPr>
            <w:rFonts w:ascii="仿宋_GB2312" w:eastAsia="仿宋_GB2312" w:hAnsi="仿宋_GB2312" w:cs="仿宋_GB2312" w:hint="eastAsia"/>
            <w:b w:val="0"/>
            <w:bCs w:val="0"/>
            <w:i w:val="0"/>
            <w:iCs w:val="0"/>
            <w:noProof/>
            <w:sz w:val="32"/>
            <w:szCs w:val="32"/>
          </w:rPr>
          <w:t>第一部分 部门概况</w:t>
        </w:r>
        <w:r w:rsidR="00784BDD">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784BDD">
          <w:rPr>
            <w:rFonts w:ascii="仿宋_GB2312" w:eastAsia="仿宋_GB2312" w:hAnsi="仿宋_GB2312" w:cs="仿宋_GB2312" w:hint="eastAsia"/>
            <w:b w:val="0"/>
            <w:bCs w:val="0"/>
            <w:i w:val="0"/>
            <w:iCs w:val="0"/>
            <w:noProof/>
            <w:sz w:val="32"/>
            <w:szCs w:val="32"/>
          </w:rPr>
          <w:instrText xml:space="preserve"> PAGEREF _Toc8227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BC2B04">
          <w:rPr>
            <w:rFonts w:ascii="仿宋_GB2312" w:eastAsia="仿宋_GB2312" w:hAnsi="仿宋_GB2312" w:cs="仿宋_GB2312"/>
            <w:b w:val="0"/>
            <w:bCs w:val="0"/>
            <w:i w:val="0"/>
            <w:iCs w:val="0"/>
            <w:noProof/>
            <w:sz w:val="32"/>
            <w:szCs w:val="32"/>
          </w:rPr>
          <w:t>1</w:t>
        </w:r>
        <w:r>
          <w:rPr>
            <w:rFonts w:ascii="仿宋_GB2312" w:eastAsia="仿宋_GB2312" w:hAnsi="仿宋_GB2312" w:cs="仿宋_GB2312" w:hint="eastAsia"/>
            <w:b w:val="0"/>
            <w:bCs w:val="0"/>
            <w:i w:val="0"/>
            <w:i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28837" w:history="1">
        <w:r w:rsidR="00784BDD">
          <w:rPr>
            <w:rFonts w:ascii="仿宋_GB2312" w:eastAsia="仿宋_GB2312" w:hAnsi="仿宋_GB2312" w:cs="仿宋_GB2312" w:hint="eastAsia"/>
            <w:b w:val="0"/>
            <w:bCs w:val="0"/>
            <w:noProof/>
            <w:sz w:val="32"/>
            <w:szCs w:val="32"/>
          </w:rPr>
          <w:t>一、部门职责</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_Toc28837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1</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17184" w:history="1">
        <w:r w:rsidR="00784BDD">
          <w:rPr>
            <w:rFonts w:ascii="仿宋_GB2312" w:eastAsia="仿宋_GB2312" w:hAnsi="仿宋_GB2312" w:cs="仿宋_GB2312" w:hint="eastAsia"/>
            <w:b w:val="0"/>
            <w:bCs w:val="0"/>
            <w:noProof/>
            <w:sz w:val="32"/>
            <w:szCs w:val="32"/>
          </w:rPr>
          <w:t>二、机构设置</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_Toc17184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1</w:t>
        </w:r>
        <w:r>
          <w:rPr>
            <w:rFonts w:ascii="仿宋_GB2312" w:eastAsia="仿宋_GB2312" w:hAnsi="仿宋_GB2312" w:cs="仿宋_GB2312" w:hint="eastAsia"/>
            <w:b w:val="0"/>
            <w:bCs w:val="0"/>
            <w:noProof/>
            <w:sz w:val="32"/>
            <w:szCs w:val="32"/>
          </w:rPr>
          <w:fldChar w:fldCharType="end"/>
        </w:r>
      </w:hyperlink>
    </w:p>
    <w:p w:rsidR="00711371" w:rsidRDefault="00A84988">
      <w:pPr>
        <w:pStyle w:val="10"/>
        <w:tabs>
          <w:tab w:val="right" w:leader="dot" w:pos="8306"/>
        </w:tabs>
        <w:rPr>
          <w:rFonts w:ascii="仿宋_GB2312" w:eastAsia="仿宋_GB2312" w:hAnsi="仿宋_GB2312" w:cs="仿宋_GB2312"/>
          <w:b w:val="0"/>
          <w:bCs w:val="0"/>
          <w:i w:val="0"/>
          <w:iCs w:val="0"/>
          <w:noProof/>
          <w:sz w:val="32"/>
          <w:szCs w:val="32"/>
        </w:rPr>
      </w:pPr>
      <w:hyperlink w:anchor="_Toc1303" w:history="1">
        <w:r w:rsidR="00784BDD">
          <w:rPr>
            <w:rFonts w:ascii="仿宋_GB2312" w:eastAsia="仿宋_GB2312" w:hAnsi="仿宋_GB2312" w:cs="仿宋_GB2312" w:hint="eastAsia"/>
            <w:b w:val="0"/>
            <w:bCs w:val="0"/>
            <w:i w:val="0"/>
            <w:iCs w:val="0"/>
            <w:noProof/>
            <w:sz w:val="32"/>
            <w:szCs w:val="32"/>
          </w:rPr>
          <w:t>第二部分 2023年度部门决算情况说明</w:t>
        </w:r>
        <w:r w:rsidR="00784BDD">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784BDD">
          <w:rPr>
            <w:rFonts w:ascii="仿宋_GB2312" w:eastAsia="仿宋_GB2312" w:hAnsi="仿宋_GB2312" w:cs="仿宋_GB2312" w:hint="eastAsia"/>
            <w:b w:val="0"/>
            <w:bCs w:val="0"/>
            <w:i w:val="0"/>
            <w:iCs w:val="0"/>
            <w:noProof/>
            <w:sz w:val="32"/>
            <w:szCs w:val="32"/>
          </w:rPr>
          <w:instrText xml:space="preserve"> PAGEREF _Toc1303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BC2B04">
          <w:rPr>
            <w:rFonts w:ascii="仿宋_GB2312" w:eastAsia="仿宋_GB2312" w:hAnsi="仿宋_GB2312" w:cs="仿宋_GB2312"/>
            <w:b w:val="0"/>
            <w:bCs w:val="0"/>
            <w:i w:val="0"/>
            <w:iCs w:val="0"/>
            <w:noProof/>
            <w:sz w:val="32"/>
            <w:szCs w:val="32"/>
          </w:rPr>
          <w:t>2</w:t>
        </w:r>
        <w:r>
          <w:rPr>
            <w:rFonts w:ascii="仿宋_GB2312" w:eastAsia="仿宋_GB2312" w:hAnsi="仿宋_GB2312" w:cs="仿宋_GB2312" w:hint="eastAsia"/>
            <w:b w:val="0"/>
            <w:bCs w:val="0"/>
            <w:i w:val="0"/>
            <w:i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17065" w:history="1">
        <w:r w:rsidR="00784BDD">
          <w:rPr>
            <w:rFonts w:ascii="仿宋_GB2312" w:eastAsia="仿宋_GB2312" w:hAnsi="仿宋_GB2312" w:cs="仿宋_GB2312" w:hint="eastAsia"/>
            <w:b w:val="0"/>
            <w:bCs w:val="0"/>
            <w:noProof/>
            <w:sz w:val="32"/>
            <w:szCs w:val="32"/>
          </w:rPr>
          <w:t>一、 收入支出决算总体情况说明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_Toc17065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2</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12413" w:history="1">
        <w:r w:rsidR="00784BDD">
          <w:rPr>
            <w:rFonts w:ascii="仿宋_GB2312" w:eastAsia="仿宋_GB2312" w:hAnsi="仿宋_GB2312" w:cs="仿宋_GB2312" w:hint="eastAsia"/>
            <w:b w:val="0"/>
            <w:bCs w:val="0"/>
            <w:noProof/>
            <w:sz w:val="32"/>
            <w:szCs w:val="32"/>
          </w:rPr>
          <w:t>二、 收入决算情况说明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_Toc12413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2</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8342" w:history="1">
        <w:r w:rsidR="00784BDD">
          <w:rPr>
            <w:rFonts w:ascii="仿宋_GB2312" w:eastAsia="仿宋_GB2312" w:hAnsi="仿宋_GB2312" w:cs="仿宋_GB2312" w:hint="eastAsia"/>
            <w:b w:val="0"/>
            <w:bCs w:val="0"/>
            <w:noProof/>
            <w:sz w:val="32"/>
            <w:szCs w:val="32"/>
          </w:rPr>
          <w:t>三、 支出决算情况说明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_Toc8342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23551" w:history="1">
        <w:r w:rsidR="00784BDD">
          <w:rPr>
            <w:rFonts w:ascii="仿宋_GB2312" w:eastAsia="仿宋_GB2312" w:hAnsi="仿宋_GB2312" w:cs="仿宋_GB2312" w:hint="eastAsia"/>
            <w:b w:val="0"/>
            <w:bCs w:val="0"/>
            <w:noProof/>
            <w:sz w:val="32"/>
            <w:szCs w:val="32"/>
          </w:rPr>
          <w:t>四、财政拨款收入支出决算总体情况说明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_Toc23551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7507" w:history="1">
        <w:r w:rsidR="00784BDD">
          <w:rPr>
            <w:rFonts w:ascii="仿宋_GB2312" w:eastAsia="仿宋_GB2312" w:hAnsi="仿宋_GB2312" w:cs="仿宋_GB2312" w:hint="eastAsia"/>
            <w:b w:val="0"/>
            <w:bCs w:val="0"/>
            <w:noProof/>
            <w:sz w:val="32"/>
            <w:szCs w:val="32"/>
          </w:rPr>
          <w:t>五、一般公共预算财政拨款支出决算情况说明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_Toc7507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31388" w:history="1">
        <w:r w:rsidR="00784BDD">
          <w:rPr>
            <w:rFonts w:ascii="仿宋_GB2312" w:eastAsia="仿宋_GB2312" w:hAnsi="仿宋_GB2312" w:cs="仿宋_GB2312" w:hint="eastAsia"/>
            <w:b w:val="0"/>
            <w:bCs w:val="0"/>
            <w:noProof/>
            <w:sz w:val="32"/>
            <w:szCs w:val="32"/>
          </w:rPr>
          <w:t>六、一般公共预算财政拨款基本支出决算情况说明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_Toc31388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7</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19233" w:history="1">
        <w:r w:rsidR="00784BDD">
          <w:rPr>
            <w:rFonts w:ascii="仿宋_GB2312" w:eastAsia="仿宋_GB2312" w:hAnsi="仿宋_GB2312" w:cs="仿宋_GB2312" w:hint="eastAsia"/>
            <w:b w:val="0"/>
            <w:bCs w:val="0"/>
            <w:noProof/>
            <w:sz w:val="32"/>
            <w:szCs w:val="32"/>
          </w:rPr>
          <w:t>七、“三公”经费财政拨款支出决算情况说明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_Toc19233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7</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31714" w:history="1">
        <w:r w:rsidR="00784BDD">
          <w:rPr>
            <w:rFonts w:ascii="仿宋_GB2312" w:eastAsia="仿宋_GB2312" w:hAnsi="仿宋_GB2312" w:cs="仿宋_GB2312" w:hint="eastAsia"/>
            <w:b w:val="0"/>
            <w:bCs w:val="0"/>
            <w:noProof/>
            <w:sz w:val="32"/>
            <w:szCs w:val="32"/>
          </w:rPr>
          <w:t>八、政府性基金预算支出决算情况说明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_Toc31714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10</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12385" w:history="1">
        <w:r w:rsidR="00784BDD">
          <w:rPr>
            <w:rFonts w:ascii="仿宋_GB2312" w:eastAsia="仿宋_GB2312" w:hAnsi="仿宋_GB2312" w:cs="仿宋_GB2312" w:hint="eastAsia"/>
            <w:b w:val="0"/>
            <w:bCs w:val="0"/>
            <w:noProof/>
            <w:sz w:val="32"/>
            <w:szCs w:val="32"/>
          </w:rPr>
          <w:t>九、 国有资本经营预算支出决算情况说明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_Toc12385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10</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30095" w:history="1">
        <w:r w:rsidR="00784BDD">
          <w:rPr>
            <w:rFonts w:ascii="仿宋_GB2312" w:eastAsia="仿宋_GB2312" w:hAnsi="仿宋_GB2312" w:cs="仿宋_GB2312" w:hint="eastAsia"/>
            <w:b w:val="0"/>
            <w:bCs w:val="0"/>
            <w:noProof/>
            <w:sz w:val="32"/>
            <w:szCs w:val="32"/>
          </w:rPr>
          <w:t>十、其他重要事项的情况说明</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_Toc30095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10</w:t>
        </w:r>
        <w:r>
          <w:rPr>
            <w:rFonts w:ascii="仿宋_GB2312" w:eastAsia="仿宋_GB2312" w:hAnsi="仿宋_GB2312" w:cs="仿宋_GB2312" w:hint="eastAsia"/>
            <w:b w:val="0"/>
            <w:bCs w:val="0"/>
            <w:noProof/>
            <w:sz w:val="32"/>
            <w:szCs w:val="32"/>
          </w:rPr>
          <w:fldChar w:fldCharType="end"/>
        </w:r>
      </w:hyperlink>
    </w:p>
    <w:p w:rsidR="00711371" w:rsidRDefault="00A84988">
      <w:pPr>
        <w:pStyle w:val="10"/>
        <w:tabs>
          <w:tab w:val="right" w:leader="dot" w:pos="8306"/>
        </w:tabs>
        <w:rPr>
          <w:rFonts w:ascii="仿宋_GB2312" w:eastAsia="仿宋_GB2312" w:hAnsi="仿宋_GB2312" w:cs="仿宋_GB2312"/>
          <w:b w:val="0"/>
          <w:bCs w:val="0"/>
          <w:i w:val="0"/>
          <w:iCs w:val="0"/>
          <w:noProof/>
          <w:sz w:val="32"/>
          <w:szCs w:val="32"/>
        </w:rPr>
      </w:pPr>
      <w:hyperlink w:anchor="_Toc6447" w:history="1">
        <w:r w:rsidR="00784BDD">
          <w:rPr>
            <w:rFonts w:ascii="仿宋_GB2312" w:eastAsia="仿宋_GB2312" w:hAnsi="仿宋_GB2312" w:cs="仿宋_GB2312" w:hint="eastAsia"/>
            <w:b w:val="0"/>
            <w:bCs w:val="0"/>
            <w:i w:val="0"/>
            <w:iCs w:val="0"/>
            <w:noProof/>
            <w:sz w:val="32"/>
            <w:szCs w:val="32"/>
          </w:rPr>
          <w:t>第三部分 名词解释</w:t>
        </w:r>
        <w:r w:rsidR="00784BDD">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784BDD">
          <w:rPr>
            <w:rFonts w:ascii="仿宋_GB2312" w:eastAsia="仿宋_GB2312" w:hAnsi="仿宋_GB2312" w:cs="仿宋_GB2312" w:hint="eastAsia"/>
            <w:b w:val="0"/>
            <w:bCs w:val="0"/>
            <w:i w:val="0"/>
            <w:iCs w:val="0"/>
            <w:noProof/>
            <w:sz w:val="32"/>
            <w:szCs w:val="32"/>
          </w:rPr>
          <w:instrText xml:space="preserve"> PAGEREF _Toc6447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BC2B04">
          <w:rPr>
            <w:rFonts w:ascii="仿宋_GB2312" w:eastAsia="仿宋_GB2312" w:hAnsi="仿宋_GB2312" w:cs="仿宋_GB2312"/>
            <w:b w:val="0"/>
            <w:bCs w:val="0"/>
            <w:i w:val="0"/>
            <w:iCs w:val="0"/>
            <w:noProof/>
            <w:sz w:val="32"/>
            <w:szCs w:val="32"/>
          </w:rPr>
          <w:t>12</w:t>
        </w:r>
        <w:r>
          <w:rPr>
            <w:rFonts w:ascii="仿宋_GB2312" w:eastAsia="仿宋_GB2312" w:hAnsi="仿宋_GB2312" w:cs="仿宋_GB2312" w:hint="eastAsia"/>
            <w:b w:val="0"/>
            <w:bCs w:val="0"/>
            <w:i w:val="0"/>
            <w:iCs w:val="0"/>
            <w:noProof/>
            <w:sz w:val="32"/>
            <w:szCs w:val="32"/>
          </w:rPr>
          <w:fldChar w:fldCharType="end"/>
        </w:r>
      </w:hyperlink>
    </w:p>
    <w:p w:rsidR="00711371" w:rsidRDefault="00A84988">
      <w:pPr>
        <w:pStyle w:val="10"/>
        <w:tabs>
          <w:tab w:val="right" w:leader="dot" w:pos="8306"/>
        </w:tabs>
        <w:rPr>
          <w:rFonts w:ascii="仿宋_GB2312" w:eastAsia="仿宋_GB2312" w:hAnsi="仿宋_GB2312" w:cs="仿宋_GB2312"/>
          <w:b w:val="0"/>
          <w:bCs w:val="0"/>
          <w:i w:val="0"/>
          <w:iCs w:val="0"/>
          <w:noProof/>
          <w:sz w:val="32"/>
          <w:szCs w:val="32"/>
        </w:rPr>
      </w:pPr>
      <w:hyperlink w:anchor="_Toc17220" w:history="1">
        <w:r w:rsidR="00784BDD">
          <w:rPr>
            <w:rFonts w:ascii="仿宋_GB2312" w:eastAsia="仿宋_GB2312" w:hAnsi="仿宋_GB2312" w:cs="仿宋_GB2312" w:hint="eastAsia"/>
            <w:b w:val="0"/>
            <w:bCs w:val="0"/>
            <w:i w:val="0"/>
            <w:iCs w:val="0"/>
            <w:noProof/>
            <w:sz w:val="32"/>
            <w:szCs w:val="32"/>
          </w:rPr>
          <w:t>第四部分 附件</w:t>
        </w:r>
        <w:r w:rsidR="00784BDD">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784BDD">
          <w:rPr>
            <w:rFonts w:ascii="仿宋_GB2312" w:eastAsia="仿宋_GB2312" w:hAnsi="仿宋_GB2312" w:cs="仿宋_GB2312" w:hint="eastAsia"/>
            <w:b w:val="0"/>
            <w:bCs w:val="0"/>
            <w:i w:val="0"/>
            <w:iCs w:val="0"/>
            <w:noProof/>
            <w:sz w:val="32"/>
            <w:szCs w:val="32"/>
          </w:rPr>
          <w:instrText xml:space="preserve"> PAGEREF _Toc17220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BC2B04">
          <w:rPr>
            <w:rFonts w:ascii="仿宋_GB2312" w:eastAsia="仿宋_GB2312" w:hAnsi="仿宋_GB2312" w:cs="仿宋_GB2312"/>
            <w:b w:val="0"/>
            <w:bCs w:val="0"/>
            <w:i w:val="0"/>
            <w:iCs w:val="0"/>
            <w:noProof/>
            <w:sz w:val="32"/>
            <w:szCs w:val="32"/>
          </w:rPr>
          <w:t>14</w:t>
        </w:r>
        <w:r>
          <w:rPr>
            <w:rFonts w:ascii="仿宋_GB2312" w:eastAsia="仿宋_GB2312" w:hAnsi="仿宋_GB2312" w:cs="仿宋_GB2312" w:hint="eastAsia"/>
            <w:b w:val="0"/>
            <w:bCs w:val="0"/>
            <w:i w:val="0"/>
            <w:iCs w:val="0"/>
            <w:noProof/>
            <w:sz w:val="32"/>
            <w:szCs w:val="32"/>
          </w:rPr>
          <w:fldChar w:fldCharType="end"/>
        </w:r>
      </w:hyperlink>
    </w:p>
    <w:p w:rsidR="00711371" w:rsidRDefault="00A84988">
      <w:pPr>
        <w:pStyle w:val="10"/>
        <w:tabs>
          <w:tab w:val="right" w:leader="dot" w:pos="8306"/>
        </w:tabs>
        <w:rPr>
          <w:rFonts w:ascii="仿宋_GB2312" w:eastAsia="仿宋_GB2312" w:hAnsi="仿宋_GB2312" w:cs="仿宋_GB2312"/>
          <w:b w:val="0"/>
          <w:bCs w:val="0"/>
          <w:i w:val="0"/>
          <w:iCs w:val="0"/>
          <w:noProof/>
          <w:sz w:val="32"/>
          <w:szCs w:val="32"/>
        </w:rPr>
      </w:pPr>
      <w:hyperlink w:anchor="_Toc31444" w:history="1">
        <w:r w:rsidR="00784BDD">
          <w:rPr>
            <w:rFonts w:ascii="仿宋_GB2312" w:eastAsia="仿宋_GB2312" w:hAnsi="仿宋_GB2312" w:cs="仿宋_GB2312" w:hint="eastAsia"/>
            <w:b w:val="0"/>
            <w:bCs w:val="0"/>
            <w:i w:val="0"/>
            <w:iCs w:val="0"/>
            <w:noProof/>
            <w:sz w:val="32"/>
            <w:szCs w:val="32"/>
          </w:rPr>
          <w:t>第五部分 附表</w:t>
        </w:r>
        <w:r w:rsidR="00784BDD">
          <w:rPr>
            <w:rFonts w:ascii="仿宋_GB2312" w:eastAsia="仿宋_GB2312" w:hAnsi="仿宋_GB2312" w:cs="仿宋_GB2312" w:hint="eastAsia"/>
            <w:b w:val="0"/>
            <w:bCs w:val="0"/>
            <w:i w:val="0"/>
            <w:iCs w:val="0"/>
            <w:noProof/>
            <w:sz w:val="32"/>
            <w:szCs w:val="32"/>
          </w:rPr>
          <w:tab/>
        </w:r>
        <w:r>
          <w:rPr>
            <w:rFonts w:ascii="仿宋_GB2312" w:eastAsia="仿宋_GB2312" w:hAnsi="仿宋_GB2312" w:cs="仿宋_GB2312" w:hint="eastAsia"/>
            <w:b w:val="0"/>
            <w:bCs w:val="0"/>
            <w:i w:val="0"/>
            <w:iCs w:val="0"/>
            <w:noProof/>
            <w:sz w:val="32"/>
            <w:szCs w:val="32"/>
          </w:rPr>
          <w:fldChar w:fldCharType="begin"/>
        </w:r>
        <w:r w:rsidR="00784BDD">
          <w:rPr>
            <w:rFonts w:ascii="仿宋_GB2312" w:eastAsia="仿宋_GB2312" w:hAnsi="仿宋_GB2312" w:cs="仿宋_GB2312" w:hint="eastAsia"/>
            <w:b w:val="0"/>
            <w:bCs w:val="0"/>
            <w:i w:val="0"/>
            <w:iCs w:val="0"/>
            <w:noProof/>
            <w:sz w:val="32"/>
            <w:szCs w:val="32"/>
          </w:rPr>
          <w:instrText xml:space="preserve"> PAGEREF _Toc31444 \h </w:instrText>
        </w:r>
        <w:r>
          <w:rPr>
            <w:rFonts w:ascii="仿宋_GB2312" w:eastAsia="仿宋_GB2312" w:hAnsi="仿宋_GB2312" w:cs="仿宋_GB2312" w:hint="eastAsia"/>
            <w:b w:val="0"/>
            <w:bCs w:val="0"/>
            <w:i w:val="0"/>
            <w:iCs w:val="0"/>
            <w:noProof/>
            <w:sz w:val="32"/>
            <w:szCs w:val="32"/>
          </w:rPr>
        </w:r>
        <w:r>
          <w:rPr>
            <w:rFonts w:ascii="仿宋_GB2312" w:eastAsia="仿宋_GB2312" w:hAnsi="仿宋_GB2312" w:cs="仿宋_GB2312" w:hint="eastAsia"/>
            <w:b w:val="0"/>
            <w:bCs w:val="0"/>
            <w:i w:val="0"/>
            <w:iCs w:val="0"/>
            <w:noProof/>
            <w:sz w:val="32"/>
            <w:szCs w:val="32"/>
          </w:rPr>
          <w:fldChar w:fldCharType="separate"/>
        </w:r>
        <w:r w:rsidR="00BC2B04">
          <w:rPr>
            <w:rFonts w:ascii="仿宋_GB2312" w:eastAsia="仿宋_GB2312" w:hAnsi="仿宋_GB2312" w:cs="仿宋_GB2312"/>
            <w:b w:val="0"/>
            <w:bCs w:val="0"/>
            <w:i w:val="0"/>
            <w:iCs w:val="0"/>
            <w:noProof/>
            <w:sz w:val="32"/>
            <w:szCs w:val="32"/>
          </w:rPr>
          <w:t>33</w:t>
        </w:r>
        <w:r>
          <w:rPr>
            <w:rFonts w:ascii="仿宋_GB2312" w:eastAsia="仿宋_GB2312" w:hAnsi="仿宋_GB2312" w:cs="仿宋_GB2312" w:hint="eastAsia"/>
            <w:b w:val="0"/>
            <w:bCs w:val="0"/>
            <w:i w:val="0"/>
            <w:i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5286" w:history="1">
        <w:r w:rsidR="00784BDD">
          <w:rPr>
            <w:rFonts w:ascii="仿宋_GB2312" w:eastAsia="仿宋_GB2312" w:hAnsi="仿宋_GB2312" w:cs="仿宋_GB2312" w:hint="eastAsia"/>
            <w:b w:val="0"/>
            <w:bCs w:val="0"/>
            <w:noProof/>
            <w:sz w:val="32"/>
            <w:szCs w:val="32"/>
          </w:rPr>
          <w:t>一、收入支出决算总表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_Toc5286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34</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8158" w:history="1">
        <w:r w:rsidR="00784BDD">
          <w:rPr>
            <w:rFonts w:ascii="仿宋_GB2312" w:eastAsia="仿宋_GB2312" w:hAnsi="仿宋_GB2312" w:cs="仿宋_GB2312" w:hint="eastAsia"/>
            <w:b w:val="0"/>
            <w:bCs w:val="0"/>
            <w:noProof/>
            <w:sz w:val="32"/>
            <w:szCs w:val="32"/>
          </w:rPr>
          <w:t>二、收入决算表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_Toc8158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26012" w:history="1">
        <w:r w:rsidR="00784BDD">
          <w:rPr>
            <w:rFonts w:ascii="仿宋_GB2312" w:eastAsia="仿宋_GB2312" w:hAnsi="仿宋_GB2312" w:cs="仿宋_GB2312" w:hint="eastAsia"/>
            <w:b w:val="0"/>
            <w:bCs w:val="0"/>
            <w:noProof/>
            <w:sz w:val="32"/>
            <w:szCs w:val="32"/>
          </w:rPr>
          <w:t>三、支出决算表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_Toc26012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18909" w:history="1">
        <w:r w:rsidR="00784BDD">
          <w:rPr>
            <w:rFonts w:ascii="仿宋_GB2312" w:eastAsia="仿宋_GB2312" w:hAnsi="仿宋_GB2312" w:cs="仿宋_GB2312" w:hint="eastAsia"/>
            <w:b w:val="0"/>
            <w:bCs w:val="0"/>
            <w:noProof/>
            <w:sz w:val="32"/>
            <w:szCs w:val="32"/>
          </w:rPr>
          <w:t>四、财政拨款收入支出决算总表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_Toc18909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31130" w:history="1">
        <w:r w:rsidR="00784BDD">
          <w:rPr>
            <w:rFonts w:ascii="仿宋_GB2312" w:eastAsia="仿宋_GB2312" w:hAnsi="仿宋_GB2312" w:cs="仿宋_GB2312" w:hint="eastAsia"/>
            <w:b w:val="0"/>
            <w:bCs w:val="0"/>
            <w:noProof/>
            <w:sz w:val="32"/>
            <w:szCs w:val="32"/>
          </w:rPr>
          <w:t>五、财政拨款支出决算明细表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_Toc31130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7698" w:history="1">
        <w:r w:rsidR="00784BDD">
          <w:rPr>
            <w:rFonts w:ascii="仿宋_GB2312" w:eastAsia="仿宋_GB2312" w:hAnsi="仿宋_GB2312" w:cs="仿宋_GB2312" w:hint="eastAsia"/>
            <w:b w:val="0"/>
            <w:bCs w:val="0"/>
            <w:noProof/>
            <w:sz w:val="32"/>
            <w:szCs w:val="32"/>
          </w:rPr>
          <w:t>六、一般公共预算财政拨款支出决算表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_Toc7698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31249" w:history="1">
        <w:r w:rsidR="00784BDD">
          <w:rPr>
            <w:rFonts w:ascii="仿宋_GB2312" w:eastAsia="仿宋_GB2312" w:hAnsi="仿宋_GB2312" w:cs="仿宋_GB2312" w:hint="eastAsia"/>
            <w:b w:val="0"/>
            <w:bCs w:val="0"/>
            <w:noProof/>
            <w:sz w:val="32"/>
            <w:szCs w:val="32"/>
          </w:rPr>
          <w:t>七、一般公共预算财政拨款支出决算明细表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_Toc31249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7317" w:history="1">
        <w:r w:rsidR="00784BDD">
          <w:rPr>
            <w:rFonts w:ascii="仿宋_GB2312" w:eastAsia="仿宋_GB2312" w:hAnsi="仿宋_GB2312" w:cs="仿宋_GB2312" w:hint="eastAsia"/>
            <w:b w:val="0"/>
            <w:bCs w:val="0"/>
            <w:noProof/>
            <w:sz w:val="32"/>
            <w:szCs w:val="32"/>
          </w:rPr>
          <w:t>八、一般公共预算财政拨款基本支出决算表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_Toc7317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6515" w:history="1">
        <w:r w:rsidR="00784BDD">
          <w:rPr>
            <w:rFonts w:ascii="仿宋_GB2312" w:eastAsia="仿宋_GB2312" w:hAnsi="仿宋_GB2312" w:cs="仿宋_GB2312" w:hint="eastAsia"/>
            <w:b w:val="0"/>
            <w:bCs w:val="0"/>
            <w:noProof/>
            <w:sz w:val="32"/>
            <w:szCs w:val="32"/>
          </w:rPr>
          <w:t>九、一般公共预算财政拨款项目支出决算表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_Toc6515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7620" w:history="1">
        <w:r w:rsidR="00784BDD">
          <w:rPr>
            <w:rFonts w:ascii="仿宋_GB2312" w:eastAsia="仿宋_GB2312" w:hAnsi="仿宋_GB2312" w:cs="仿宋_GB2312" w:hint="eastAsia"/>
            <w:b w:val="0"/>
            <w:bCs w:val="0"/>
            <w:noProof/>
            <w:sz w:val="32"/>
            <w:szCs w:val="32"/>
          </w:rPr>
          <w:t>十、政府性基金预算财政拨款收入支出决算表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_Toc7620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26497" w:history="1">
        <w:r w:rsidR="00784BDD">
          <w:rPr>
            <w:rFonts w:ascii="仿宋_GB2312" w:eastAsia="仿宋_GB2312" w:hAnsi="仿宋_GB2312" w:cs="仿宋_GB2312" w:hint="eastAsia"/>
            <w:b w:val="0"/>
            <w:bCs w:val="0"/>
            <w:noProof/>
            <w:sz w:val="32"/>
            <w:szCs w:val="32"/>
          </w:rPr>
          <w:t>十一、国有资本经营预算财政拨款收入支出决算表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_Toc26497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28654" w:history="1">
        <w:r w:rsidR="00784BDD">
          <w:rPr>
            <w:rFonts w:ascii="仿宋_GB2312" w:eastAsia="仿宋_GB2312" w:hAnsi="仿宋_GB2312" w:cs="仿宋_GB2312" w:hint="eastAsia"/>
            <w:b w:val="0"/>
            <w:bCs w:val="0"/>
            <w:noProof/>
            <w:sz w:val="32"/>
            <w:szCs w:val="32"/>
          </w:rPr>
          <w:t>十二、国有资本经营预算财政拨款支出决算表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_Toc28654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pStyle w:val="20"/>
        <w:tabs>
          <w:tab w:val="right" w:leader="dot" w:pos="8306"/>
        </w:tabs>
        <w:rPr>
          <w:rFonts w:ascii="仿宋_GB2312" w:eastAsia="仿宋_GB2312" w:hAnsi="仿宋_GB2312" w:cs="仿宋_GB2312"/>
          <w:b w:val="0"/>
          <w:bCs w:val="0"/>
          <w:noProof/>
          <w:sz w:val="32"/>
          <w:szCs w:val="32"/>
        </w:rPr>
      </w:pPr>
      <w:hyperlink w:anchor="_Toc10409" w:history="1">
        <w:r w:rsidR="00784BDD">
          <w:rPr>
            <w:rFonts w:ascii="仿宋_GB2312" w:eastAsia="仿宋_GB2312" w:hAnsi="仿宋_GB2312" w:cs="仿宋_GB2312" w:hint="eastAsia"/>
            <w:b w:val="0"/>
            <w:bCs w:val="0"/>
            <w:noProof/>
            <w:sz w:val="32"/>
            <w:szCs w:val="32"/>
          </w:rPr>
          <w:t>十三、财政拨款“三公”经费支出决算表</w:t>
        </w:r>
        <w:r w:rsidR="00784BDD">
          <w:rPr>
            <w:rFonts w:ascii="仿宋_GB2312" w:eastAsia="仿宋_GB2312" w:hAnsi="仿宋_GB2312" w:cs="仿宋_GB2312" w:hint="eastAsia"/>
            <w:b w:val="0"/>
            <w:bCs w:val="0"/>
            <w:noProof/>
            <w:sz w:val="32"/>
            <w:szCs w:val="32"/>
          </w:rPr>
          <w:tab/>
        </w:r>
        <w:r>
          <w:rPr>
            <w:rFonts w:ascii="仿宋_GB2312" w:eastAsia="仿宋_GB2312" w:hAnsi="仿宋_GB2312" w:cs="仿宋_GB2312" w:hint="eastAsia"/>
            <w:b w:val="0"/>
            <w:bCs w:val="0"/>
            <w:noProof/>
            <w:sz w:val="32"/>
            <w:szCs w:val="32"/>
          </w:rPr>
          <w:fldChar w:fldCharType="begin"/>
        </w:r>
        <w:r w:rsidR="00784BDD">
          <w:rPr>
            <w:rFonts w:ascii="仿宋_GB2312" w:eastAsia="仿宋_GB2312" w:hAnsi="仿宋_GB2312" w:cs="仿宋_GB2312" w:hint="eastAsia"/>
            <w:b w:val="0"/>
            <w:bCs w:val="0"/>
            <w:noProof/>
            <w:sz w:val="32"/>
            <w:szCs w:val="32"/>
          </w:rPr>
          <w:instrText xml:space="preserve"> PAGEREF _Toc10409 \h </w:instrText>
        </w:r>
        <w:r>
          <w:rPr>
            <w:rFonts w:ascii="仿宋_GB2312" w:eastAsia="仿宋_GB2312" w:hAnsi="仿宋_GB2312" w:cs="仿宋_GB2312" w:hint="eastAsia"/>
            <w:b w:val="0"/>
            <w:bCs w:val="0"/>
            <w:noProof/>
            <w:sz w:val="32"/>
            <w:szCs w:val="32"/>
          </w:rPr>
        </w:r>
        <w:r>
          <w:rPr>
            <w:rFonts w:ascii="仿宋_GB2312" w:eastAsia="仿宋_GB2312" w:hAnsi="仿宋_GB2312" w:cs="仿宋_GB2312" w:hint="eastAsia"/>
            <w:b w:val="0"/>
            <w:bCs w:val="0"/>
            <w:noProof/>
            <w:sz w:val="32"/>
            <w:szCs w:val="32"/>
          </w:rPr>
          <w:fldChar w:fldCharType="separate"/>
        </w:r>
        <w:r w:rsidR="00BC2B04">
          <w:rPr>
            <w:rFonts w:ascii="仿宋_GB2312" w:eastAsia="仿宋_GB2312" w:hAnsi="仿宋_GB2312" w:cs="仿宋_GB2312"/>
            <w:b w:val="0"/>
            <w:bCs w:val="0"/>
            <w:noProof/>
            <w:sz w:val="32"/>
            <w:szCs w:val="32"/>
          </w:rPr>
          <w:t>43</w:t>
        </w:r>
        <w:r>
          <w:rPr>
            <w:rFonts w:ascii="仿宋_GB2312" w:eastAsia="仿宋_GB2312" w:hAnsi="仿宋_GB2312" w:cs="仿宋_GB2312" w:hint="eastAsia"/>
            <w:b w:val="0"/>
            <w:bCs w:val="0"/>
            <w:noProof/>
            <w:sz w:val="32"/>
            <w:szCs w:val="32"/>
          </w:rPr>
          <w:fldChar w:fldCharType="end"/>
        </w:r>
      </w:hyperlink>
    </w:p>
    <w:p w:rsidR="00711371" w:rsidRDefault="00A84988">
      <w:pPr>
        <w:spacing w:line="560" w:lineRule="exact"/>
        <w:ind w:firstLineChars="750" w:firstLine="2400"/>
        <w:rPr>
          <w:rFonts w:ascii="仿宋_GB2312" w:hAnsi="仿宋"/>
          <w:b/>
          <w:bCs/>
          <w:color w:val="FF0000"/>
          <w:szCs w:val="32"/>
        </w:rPr>
      </w:pPr>
      <w:r>
        <w:rPr>
          <w:rFonts w:ascii="仿宋_GB2312" w:hAnsi="仿宋_GB2312" w:cs="仿宋_GB2312" w:hint="eastAsia"/>
          <w:caps/>
          <w:szCs w:val="32"/>
        </w:rPr>
        <w:fldChar w:fldCharType="end"/>
      </w:r>
    </w:p>
    <w:p w:rsidR="00711371" w:rsidRDefault="00711371">
      <w:pPr>
        <w:pStyle w:val="1"/>
        <w:jc w:val="center"/>
        <w:rPr>
          <w:rFonts w:ascii="黑体" w:eastAsia="黑体" w:hAnsi="黑体"/>
          <w:b w:val="0"/>
        </w:rPr>
        <w:sectPr w:rsidR="00711371">
          <w:headerReference w:type="even" r:id="rId9"/>
          <w:headerReference w:type="default" r:id="rId10"/>
          <w:pgSz w:w="11906" w:h="16838"/>
          <w:pgMar w:top="1440" w:right="1800" w:bottom="1440" w:left="1800" w:header="851" w:footer="992" w:gutter="0"/>
          <w:cols w:space="425"/>
          <w:docGrid w:type="lines" w:linePitch="312"/>
        </w:sectPr>
      </w:pPr>
    </w:p>
    <w:p w:rsidR="00711371" w:rsidRPr="00DF0142" w:rsidRDefault="00784BDD" w:rsidP="00504498">
      <w:pPr>
        <w:pStyle w:val="1"/>
        <w:keepNext w:val="0"/>
        <w:keepLines w:val="0"/>
        <w:tabs>
          <w:tab w:val="left" w:pos="6030"/>
        </w:tabs>
        <w:spacing w:before="0" w:after="0" w:line="360" w:lineRule="auto"/>
        <w:ind w:firstLineChars="500" w:firstLine="2200"/>
        <w:jc w:val="left"/>
        <w:rPr>
          <w:rFonts w:ascii="黑体" w:eastAsia="黑体" w:hAnsi="黑体"/>
          <w:b w:val="0"/>
        </w:rPr>
      </w:pPr>
      <w:bookmarkStart w:id="1" w:name="_Toc8227"/>
      <w:r w:rsidRPr="00DF0142">
        <w:rPr>
          <w:rFonts w:ascii="黑体" w:eastAsia="黑体" w:hAnsi="黑体" w:hint="eastAsia"/>
          <w:b w:val="0"/>
        </w:rPr>
        <w:lastRenderedPageBreak/>
        <w:t>第一部分部门概况</w:t>
      </w:r>
      <w:bookmarkEnd w:id="1"/>
    </w:p>
    <w:p w:rsidR="00711371" w:rsidRPr="00DF0142" w:rsidRDefault="00784BDD" w:rsidP="00DF0142">
      <w:pPr>
        <w:spacing w:line="600" w:lineRule="exact"/>
        <w:ind w:firstLineChars="200" w:firstLine="640"/>
        <w:outlineLvl w:val="1"/>
        <w:rPr>
          <w:rFonts w:ascii="黑体" w:eastAsia="黑体" w:hAnsi="黑体"/>
          <w:szCs w:val="32"/>
        </w:rPr>
      </w:pPr>
      <w:bookmarkStart w:id="2" w:name="_Toc15377197"/>
      <w:bookmarkStart w:id="3" w:name="_Toc15396600"/>
      <w:bookmarkStart w:id="4" w:name="_Toc28837"/>
      <w:r w:rsidRPr="00DF0142">
        <w:rPr>
          <w:rFonts w:ascii="黑体" w:eastAsia="黑体" w:hAnsi="黑体" w:hint="eastAsia"/>
          <w:szCs w:val="32"/>
        </w:rPr>
        <w:t>一、</w:t>
      </w:r>
      <w:bookmarkEnd w:id="2"/>
      <w:bookmarkEnd w:id="3"/>
      <w:r w:rsidRPr="00DF0142">
        <w:rPr>
          <w:rFonts w:ascii="黑体" w:eastAsia="黑体" w:hAnsi="黑体" w:hint="eastAsia"/>
          <w:szCs w:val="32"/>
        </w:rPr>
        <w:t>部门职责</w:t>
      </w:r>
      <w:bookmarkEnd w:id="4"/>
    </w:p>
    <w:p w:rsidR="00C01DCF" w:rsidRDefault="00C01DCF" w:rsidP="00DF0142">
      <w:pPr>
        <w:spacing w:line="600" w:lineRule="exact"/>
        <w:ind w:firstLineChars="200" w:firstLine="640"/>
        <w:outlineLvl w:val="1"/>
        <w:rPr>
          <w:rFonts w:ascii="仿宋_GB2312" w:hAnsi="仿宋_GB2312" w:cs="仿宋_GB2312"/>
          <w:szCs w:val="32"/>
        </w:rPr>
      </w:pPr>
      <w:bookmarkStart w:id="5" w:name="_Toc4181"/>
      <w:bookmarkStart w:id="6" w:name="_Toc15243"/>
      <w:bookmarkStart w:id="7" w:name="_Toc22269"/>
      <w:bookmarkStart w:id="8" w:name="_Toc6223"/>
      <w:bookmarkStart w:id="9" w:name="_Toc15377200"/>
      <w:bookmarkStart w:id="10" w:name="_Toc15396601"/>
      <w:bookmarkStart w:id="11" w:name="_Toc17184"/>
      <w:r w:rsidRPr="00DC65DE">
        <w:rPr>
          <w:rFonts w:ascii="仿宋_GB2312" w:hAnsi="仿宋_GB2312" w:cs="仿宋_GB2312" w:hint="eastAsia"/>
          <w:szCs w:val="32"/>
        </w:rPr>
        <w:t>市纪委负责</w:t>
      </w:r>
      <w:r w:rsidR="00C45531">
        <w:rPr>
          <w:rFonts w:ascii="仿宋_GB2312" w:hAnsi="仿宋_GB2312" w:cs="仿宋_GB2312" w:hint="eastAsia"/>
          <w:szCs w:val="32"/>
        </w:rPr>
        <w:t>全市</w:t>
      </w:r>
      <w:r w:rsidRPr="00DC65DE">
        <w:rPr>
          <w:rFonts w:ascii="仿宋_GB2312" w:hAnsi="仿宋_GB2312" w:cs="仿宋_GB2312" w:hint="eastAsia"/>
          <w:szCs w:val="32"/>
        </w:rPr>
        <w:t>党的纪律检查工作，依照党的章程和其他党内法规履行监督、执纪、问责职责，负责组织协调全面从严治党、党风廉政建设和反腐败宣传教育工作，综合分析全面从严治党、党风廉政建设和反腐败工作情况，对纪检监察工作重要理论及实践问题进行调查研究。在省纪委监委的领导下，加强对反腐败国际追逃追赃和防逃工作的组织协调，督促有关单位做好相关工作。</w:t>
      </w:r>
      <w:r w:rsidR="00C45531">
        <w:rPr>
          <w:rFonts w:ascii="仿宋_GB2312" w:hAnsi="仿宋_GB2312" w:cs="仿宋_GB2312" w:hint="eastAsia"/>
          <w:szCs w:val="32"/>
        </w:rPr>
        <w:t>根据干部管理权限，</w:t>
      </w:r>
      <w:r w:rsidRPr="00DC65DE">
        <w:rPr>
          <w:rFonts w:ascii="仿宋_GB2312" w:hAnsi="仿宋_GB2312" w:cs="仿宋_GB2312" w:hint="eastAsia"/>
          <w:szCs w:val="32"/>
        </w:rPr>
        <w:t>负责</w:t>
      </w:r>
      <w:r w:rsidR="00C45531">
        <w:rPr>
          <w:rFonts w:ascii="仿宋_GB2312" w:hAnsi="仿宋_GB2312" w:cs="仿宋_GB2312" w:hint="eastAsia"/>
          <w:szCs w:val="32"/>
        </w:rPr>
        <w:t>全市</w:t>
      </w:r>
      <w:r w:rsidRPr="00DC65DE">
        <w:rPr>
          <w:rFonts w:ascii="仿宋_GB2312" w:hAnsi="仿宋_GB2312" w:cs="仿宋_GB2312" w:hint="eastAsia"/>
          <w:szCs w:val="32"/>
        </w:rPr>
        <w:t>纪检监察系统领导班子建设、干部队伍建设和组织建设的综合规划、政策研究、制度建设和业务指导</w:t>
      </w:r>
      <w:r>
        <w:rPr>
          <w:rFonts w:ascii="仿宋_GB2312" w:hAnsi="仿宋_GB2312" w:cs="仿宋_GB2312" w:hint="eastAsia"/>
          <w:szCs w:val="32"/>
        </w:rPr>
        <w:t>。</w:t>
      </w:r>
      <w:bookmarkEnd w:id="5"/>
      <w:bookmarkEnd w:id="6"/>
      <w:bookmarkEnd w:id="7"/>
      <w:bookmarkEnd w:id="8"/>
    </w:p>
    <w:p w:rsidR="00711371" w:rsidRPr="00504498" w:rsidRDefault="00784BDD" w:rsidP="00DC65DE">
      <w:pPr>
        <w:spacing w:line="600" w:lineRule="exact"/>
        <w:ind w:firstLineChars="200" w:firstLine="640"/>
        <w:outlineLvl w:val="1"/>
        <w:rPr>
          <w:rFonts w:ascii="黑体" w:eastAsia="黑体" w:hAnsi="黑体"/>
          <w:szCs w:val="32"/>
        </w:rPr>
      </w:pPr>
      <w:r w:rsidRPr="00DC65DE">
        <w:rPr>
          <w:rFonts w:ascii="黑体" w:eastAsia="黑体" w:hAnsi="黑体" w:hint="eastAsia"/>
          <w:szCs w:val="32"/>
        </w:rPr>
        <w:t>二、机</w:t>
      </w:r>
      <w:r w:rsidRPr="00504498">
        <w:rPr>
          <w:rFonts w:ascii="黑体" w:eastAsia="黑体" w:hAnsi="黑体" w:hint="eastAsia"/>
          <w:szCs w:val="32"/>
        </w:rPr>
        <w:t>构设置</w:t>
      </w:r>
      <w:bookmarkEnd w:id="9"/>
      <w:bookmarkEnd w:id="10"/>
      <w:bookmarkEnd w:id="11"/>
    </w:p>
    <w:p w:rsidR="00C01DCF" w:rsidRPr="00DC65DE" w:rsidRDefault="00C01DCF" w:rsidP="00DF0142">
      <w:pPr>
        <w:spacing w:line="600" w:lineRule="exact"/>
        <w:ind w:firstLineChars="200" w:firstLine="640"/>
        <w:outlineLvl w:val="1"/>
        <w:rPr>
          <w:rFonts w:ascii="仿宋_GB2312" w:hAnsi="仿宋_GB2312" w:cs="仿宋_GB2312"/>
          <w:szCs w:val="32"/>
        </w:rPr>
      </w:pPr>
      <w:bookmarkStart w:id="12" w:name="_Toc25036"/>
      <w:bookmarkStart w:id="13" w:name="_Toc23590"/>
      <w:bookmarkStart w:id="14" w:name="_Toc8345"/>
      <w:bookmarkStart w:id="15" w:name="_Toc31744"/>
      <w:r w:rsidRPr="00DC65DE">
        <w:rPr>
          <w:rFonts w:ascii="仿宋_GB2312" w:hAnsi="仿宋_GB2312" w:cs="仿宋_GB2312" w:hint="eastAsia"/>
          <w:szCs w:val="32"/>
        </w:rPr>
        <w:t>市纪委部门下属二级预算单位2个（含主管局本级），其中行政单位1个，参照公务员法管理的事业单位0个，其他事业单位1个。</w:t>
      </w:r>
      <w:bookmarkEnd w:id="12"/>
      <w:bookmarkEnd w:id="13"/>
      <w:bookmarkEnd w:id="14"/>
      <w:bookmarkEnd w:id="15"/>
    </w:p>
    <w:p w:rsidR="00C01DCF" w:rsidRPr="00DC65DE" w:rsidRDefault="00C01DCF" w:rsidP="00DF0142">
      <w:pPr>
        <w:spacing w:line="600" w:lineRule="exact"/>
        <w:ind w:firstLineChars="200" w:firstLine="640"/>
        <w:outlineLvl w:val="1"/>
        <w:rPr>
          <w:rFonts w:ascii="仿宋_GB2312" w:hAnsi="仿宋_GB2312" w:cs="仿宋_GB2312"/>
          <w:szCs w:val="32"/>
        </w:rPr>
      </w:pPr>
      <w:bookmarkStart w:id="16" w:name="_Toc17621"/>
      <w:bookmarkStart w:id="17" w:name="_Toc14229"/>
      <w:bookmarkStart w:id="18" w:name="_Toc10450"/>
      <w:bookmarkStart w:id="19" w:name="_Toc3399"/>
      <w:r w:rsidRPr="00DC65DE">
        <w:rPr>
          <w:rFonts w:ascii="仿宋_GB2312" w:hAnsi="仿宋_GB2312" w:cs="仿宋_GB2312" w:hint="eastAsia"/>
          <w:szCs w:val="32"/>
        </w:rPr>
        <w:t>纳入市纪委部门2023年度部门决算编制范围的二级预算单位包括：</w:t>
      </w:r>
      <w:bookmarkEnd w:id="16"/>
      <w:bookmarkEnd w:id="17"/>
      <w:bookmarkEnd w:id="18"/>
      <w:bookmarkEnd w:id="19"/>
    </w:p>
    <w:p w:rsidR="00C01DCF" w:rsidRPr="00DC65DE" w:rsidRDefault="00C01DCF" w:rsidP="00DF0142">
      <w:pPr>
        <w:spacing w:line="600" w:lineRule="exact"/>
        <w:ind w:firstLineChars="200" w:firstLine="640"/>
        <w:outlineLvl w:val="1"/>
        <w:rPr>
          <w:rFonts w:ascii="仿宋_GB2312" w:hAnsi="仿宋_GB2312" w:cs="仿宋_GB2312"/>
          <w:szCs w:val="32"/>
        </w:rPr>
      </w:pPr>
      <w:bookmarkStart w:id="20" w:name="_Toc6744"/>
      <w:bookmarkStart w:id="21" w:name="_Toc17872"/>
      <w:bookmarkStart w:id="22" w:name="_Toc20582"/>
      <w:bookmarkStart w:id="23" w:name="_Toc7007"/>
      <w:r w:rsidRPr="00DC65DE">
        <w:rPr>
          <w:rFonts w:ascii="仿宋_GB2312" w:hAnsi="仿宋_GB2312" w:cs="仿宋_GB2312" w:hint="eastAsia"/>
          <w:szCs w:val="32"/>
        </w:rPr>
        <w:t>1.自贡市纪委监委机关，内设机构19个，为机关党委、办公室、组织部、宣传部、法规研究室、党风政风监督室、信访室、案件监督管理室、案件审理室、纪检监察干部监督室、第一到第九纪检监察室。</w:t>
      </w:r>
      <w:bookmarkEnd w:id="20"/>
      <w:bookmarkEnd w:id="21"/>
      <w:bookmarkEnd w:id="22"/>
      <w:bookmarkEnd w:id="23"/>
    </w:p>
    <w:p w:rsidR="00C01DCF" w:rsidRDefault="00C01DCF" w:rsidP="00DF0142">
      <w:pPr>
        <w:spacing w:line="600" w:lineRule="exact"/>
        <w:ind w:firstLineChars="200" w:firstLine="640"/>
        <w:outlineLvl w:val="1"/>
        <w:rPr>
          <w:rFonts w:ascii="仿宋_GB2312" w:hAnsi="仿宋_GB2312" w:cs="仿宋_GB2312"/>
          <w:szCs w:val="32"/>
        </w:rPr>
      </w:pPr>
      <w:bookmarkStart w:id="24" w:name="_Toc15377203"/>
      <w:bookmarkStart w:id="25" w:name="_Toc15306277"/>
      <w:bookmarkStart w:id="26" w:name="_Toc15377434"/>
      <w:bookmarkStart w:id="27" w:name="_Toc15378450"/>
      <w:bookmarkStart w:id="28" w:name="_Toc29082"/>
      <w:bookmarkStart w:id="29" w:name="_Toc19553"/>
      <w:bookmarkStart w:id="30" w:name="_Toc15877"/>
      <w:bookmarkStart w:id="31" w:name="_Toc15796"/>
      <w:bookmarkStart w:id="32" w:name="_Toc21336"/>
      <w:bookmarkStart w:id="33" w:name="_Toc28397"/>
      <w:bookmarkStart w:id="34" w:name="_Toc6499"/>
      <w:r>
        <w:rPr>
          <w:rFonts w:ascii="仿宋_GB2312" w:hAnsi="仿宋_GB2312" w:cs="仿宋_GB2312" w:hint="eastAsia"/>
          <w:szCs w:val="32"/>
        </w:rPr>
        <w:lastRenderedPageBreak/>
        <w:t>2.</w:t>
      </w:r>
      <w:bookmarkEnd w:id="24"/>
      <w:bookmarkEnd w:id="25"/>
      <w:bookmarkEnd w:id="26"/>
      <w:bookmarkEnd w:id="27"/>
      <w:r>
        <w:rPr>
          <w:rFonts w:ascii="仿宋_GB2312" w:hAnsi="仿宋_GB2312" w:cs="仿宋_GB2312" w:hint="eastAsia"/>
          <w:szCs w:val="32"/>
        </w:rPr>
        <w:t>自贡市纪委监委廉政教育中心（市纪委监委信息中心并入廉政教育中心决算）。</w:t>
      </w:r>
      <w:bookmarkEnd w:id="28"/>
      <w:bookmarkEnd w:id="29"/>
      <w:bookmarkEnd w:id="30"/>
      <w:bookmarkEnd w:id="31"/>
      <w:bookmarkEnd w:id="32"/>
      <w:bookmarkEnd w:id="33"/>
      <w:bookmarkEnd w:id="34"/>
    </w:p>
    <w:p w:rsidR="008659F5" w:rsidRPr="008659F5" w:rsidRDefault="008659F5" w:rsidP="008659F5">
      <w:pPr>
        <w:pStyle w:val="a0"/>
        <w:spacing w:before="130"/>
      </w:pPr>
    </w:p>
    <w:p w:rsidR="00711371" w:rsidRPr="00A27820" w:rsidRDefault="00784BDD" w:rsidP="00A27820">
      <w:pPr>
        <w:pStyle w:val="1"/>
        <w:keepNext w:val="0"/>
        <w:keepLines w:val="0"/>
        <w:tabs>
          <w:tab w:val="left" w:pos="6030"/>
        </w:tabs>
        <w:spacing w:before="0" w:after="0" w:line="360" w:lineRule="auto"/>
        <w:ind w:firstLineChars="100" w:firstLine="440"/>
        <w:jc w:val="left"/>
        <w:rPr>
          <w:rFonts w:ascii="黑体" w:eastAsia="黑体" w:hAnsi="黑体"/>
          <w:b w:val="0"/>
        </w:rPr>
      </w:pPr>
      <w:bookmarkStart w:id="35" w:name="_Toc15377204"/>
      <w:bookmarkStart w:id="36" w:name="_Toc15396602"/>
      <w:bookmarkStart w:id="37" w:name="_Toc1303"/>
      <w:r w:rsidRPr="00A27820">
        <w:rPr>
          <w:rFonts w:ascii="黑体" w:eastAsia="黑体" w:hAnsi="黑体" w:hint="eastAsia"/>
          <w:b w:val="0"/>
        </w:rPr>
        <w:t>第二部分2023年度部门决算情况</w:t>
      </w:r>
      <w:r w:rsidRPr="00A27820">
        <w:rPr>
          <w:rFonts w:hint="eastAsia"/>
          <w:bCs w:val="0"/>
        </w:rPr>
        <w:t>说明</w:t>
      </w:r>
      <w:bookmarkEnd w:id="35"/>
      <w:bookmarkEnd w:id="36"/>
      <w:bookmarkEnd w:id="37"/>
    </w:p>
    <w:p w:rsidR="00711371" w:rsidRPr="00504498" w:rsidRDefault="00DF0142" w:rsidP="00504498">
      <w:pPr>
        <w:spacing w:line="600" w:lineRule="exact"/>
        <w:ind w:firstLineChars="200" w:firstLine="640"/>
        <w:outlineLvl w:val="1"/>
        <w:rPr>
          <w:rFonts w:ascii="黑体" w:eastAsia="黑体" w:hAnsi="黑体"/>
          <w:szCs w:val="32"/>
        </w:rPr>
      </w:pPr>
      <w:bookmarkStart w:id="38" w:name="_Toc17065"/>
      <w:bookmarkStart w:id="39" w:name="_Toc15396603"/>
      <w:bookmarkStart w:id="40" w:name="_Toc15377205"/>
      <w:r w:rsidRPr="00504498">
        <w:rPr>
          <w:rFonts w:ascii="黑体" w:eastAsia="黑体" w:hAnsi="黑体" w:hint="eastAsia"/>
          <w:szCs w:val="32"/>
        </w:rPr>
        <w:t>一、收入支出决算总体情况说明</w:t>
      </w:r>
      <w:bookmarkEnd w:id="38"/>
      <w:bookmarkEnd w:id="39"/>
      <w:bookmarkEnd w:id="40"/>
    </w:p>
    <w:p w:rsidR="00711371" w:rsidRPr="00DF0142" w:rsidRDefault="00784BDD"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2023年度收、支</w:t>
      </w:r>
      <w:r w:rsidR="00885C34">
        <w:rPr>
          <w:rFonts w:ascii="仿宋_GB2312" w:hAnsi="仿宋_GB2312" w:cs="仿宋_GB2312" w:hint="eastAsia"/>
          <w:szCs w:val="32"/>
        </w:rPr>
        <w:t>分别</w:t>
      </w:r>
      <w:r>
        <w:rPr>
          <w:rFonts w:ascii="仿宋_GB2312" w:hAnsi="仿宋_GB2312" w:cs="仿宋_GB2312" w:hint="eastAsia"/>
          <w:szCs w:val="32"/>
        </w:rPr>
        <w:t>总计</w:t>
      </w:r>
      <w:r w:rsidR="00780E3C">
        <w:rPr>
          <w:rFonts w:ascii="仿宋_GB2312" w:hAnsi="仿宋_GB2312" w:cs="仿宋_GB2312" w:hint="eastAsia"/>
          <w:szCs w:val="32"/>
        </w:rPr>
        <w:t>4,470.</w:t>
      </w:r>
      <w:r w:rsidR="00C01DCF">
        <w:rPr>
          <w:rFonts w:ascii="仿宋_GB2312" w:hAnsi="仿宋_GB2312" w:cs="仿宋_GB2312" w:hint="eastAsia"/>
          <w:szCs w:val="32"/>
        </w:rPr>
        <w:t>56</w:t>
      </w:r>
      <w:r>
        <w:rPr>
          <w:rFonts w:ascii="仿宋_GB2312" w:hAnsi="仿宋_GB2312" w:cs="仿宋_GB2312" w:hint="eastAsia"/>
          <w:szCs w:val="32"/>
        </w:rPr>
        <w:t>万元。与2022年相比，收、支总计各增加</w:t>
      </w:r>
      <w:r w:rsidR="00415859">
        <w:rPr>
          <w:rFonts w:ascii="仿宋_GB2312" w:hAnsi="仿宋_GB2312" w:cs="仿宋_GB2312" w:hint="eastAsia"/>
          <w:szCs w:val="32"/>
        </w:rPr>
        <w:t>873.55</w:t>
      </w:r>
      <w:r>
        <w:rPr>
          <w:rFonts w:ascii="仿宋_GB2312" w:hAnsi="仿宋_GB2312" w:cs="仿宋_GB2312" w:hint="eastAsia"/>
          <w:szCs w:val="32"/>
        </w:rPr>
        <w:t>万元，增长</w:t>
      </w:r>
      <w:r w:rsidR="00415859">
        <w:rPr>
          <w:rFonts w:ascii="仿宋_GB2312" w:hAnsi="仿宋_GB2312" w:cs="仿宋_GB2312" w:hint="eastAsia"/>
          <w:szCs w:val="32"/>
        </w:rPr>
        <w:t>24.29</w:t>
      </w:r>
      <w:r>
        <w:rPr>
          <w:rFonts w:ascii="仿宋_GB2312" w:hAnsi="仿宋_GB2312" w:cs="仿宋_GB2312" w:hint="eastAsia"/>
          <w:szCs w:val="32"/>
        </w:rPr>
        <w:t>%。主要变动</w:t>
      </w:r>
      <w:r w:rsidR="001D35E0">
        <w:rPr>
          <w:rFonts w:ascii="仿宋_GB2312" w:hAnsi="仿宋_GB2312" w:cs="仿宋_GB2312" w:hint="eastAsia"/>
          <w:szCs w:val="32"/>
        </w:rPr>
        <w:t xml:space="preserve"> </w:t>
      </w:r>
      <w:r>
        <w:rPr>
          <w:rFonts w:ascii="仿宋_GB2312" w:hAnsi="仿宋_GB2312" w:cs="仿宋_GB2312" w:hint="eastAsia"/>
          <w:szCs w:val="32"/>
        </w:rPr>
        <w:t>原因是</w:t>
      </w:r>
      <w:r w:rsidR="00BD3F1F">
        <w:rPr>
          <w:rFonts w:ascii="仿宋_GB2312" w:hAnsi="仿宋_GB2312" w:cs="仿宋_GB2312" w:hint="eastAsia"/>
          <w:szCs w:val="32"/>
        </w:rPr>
        <w:t>2023年度市纪委机关为适应纪检监察工作需要，</w:t>
      </w:r>
      <w:r w:rsidR="00EE6364">
        <w:rPr>
          <w:rFonts w:ascii="仿宋_GB2312" w:hAnsi="仿宋_GB2312" w:cs="仿宋_GB2312" w:hint="eastAsia"/>
          <w:szCs w:val="32"/>
        </w:rPr>
        <w:t>特定目标类</w:t>
      </w:r>
      <w:r w:rsidR="00BD3F1F">
        <w:rPr>
          <w:rFonts w:ascii="仿宋_GB2312" w:hAnsi="仿宋_GB2312" w:cs="仿宋_GB2312" w:hint="eastAsia"/>
          <w:szCs w:val="32"/>
        </w:rPr>
        <w:t>项目支出增加</w:t>
      </w:r>
      <w:r>
        <w:rPr>
          <w:rFonts w:ascii="仿宋_GB2312" w:hAnsi="仿宋_GB2312" w:cs="仿宋_GB2312" w:hint="eastAsia"/>
          <w:szCs w:val="32"/>
        </w:rPr>
        <w:t>。</w:t>
      </w:r>
    </w:p>
    <w:p w:rsidR="00711371" w:rsidRPr="00DF0142" w:rsidRDefault="00784BDD" w:rsidP="00DF0142">
      <w:pPr>
        <w:spacing w:line="600" w:lineRule="exact"/>
        <w:ind w:firstLineChars="200" w:firstLine="640"/>
        <w:rPr>
          <w:rFonts w:ascii="仿宋_GB2312" w:hAnsi="仿宋_GB2312" w:cs="仿宋_GB2312"/>
          <w:szCs w:val="32"/>
        </w:rPr>
      </w:pPr>
      <w:r w:rsidRPr="00DF0142">
        <w:rPr>
          <w:rFonts w:ascii="仿宋_GB2312" w:hAnsi="仿宋_GB2312" w:cs="仿宋_GB2312" w:hint="eastAsia"/>
          <w:szCs w:val="32"/>
        </w:rPr>
        <w:t>（图1：收、支决算总计变动情况图）（柱状图）</w:t>
      </w:r>
    </w:p>
    <w:p w:rsidR="001F1EDB" w:rsidRPr="001F1EDB" w:rsidRDefault="003806E5" w:rsidP="001F1EDB">
      <w:pPr>
        <w:spacing w:line="240" w:lineRule="atLeast"/>
        <w:ind w:firstLineChars="200" w:firstLine="640"/>
        <w:jc w:val="center"/>
        <w:rPr>
          <w:rFonts w:ascii="仿宋_GB2312"/>
          <w:color w:val="000000"/>
          <w:szCs w:val="32"/>
        </w:rPr>
      </w:pPr>
      <w:r w:rsidRPr="003806E5">
        <w:rPr>
          <w:rFonts w:ascii="仿宋_GB2312"/>
          <w:noProof/>
          <w:color w:val="000000"/>
          <w:szCs w:val="32"/>
        </w:rPr>
        <w:drawing>
          <wp:inline distT="0" distB="0" distL="0" distR="0">
            <wp:extent cx="3545785" cy="2358887"/>
            <wp:effectExtent l="19050" t="0" r="16565" b="3313"/>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1371" w:rsidRDefault="00DF0142" w:rsidP="00DF0142">
      <w:pPr>
        <w:pStyle w:val="11"/>
        <w:spacing w:line="600" w:lineRule="exact"/>
        <w:ind w:left="640" w:firstLineChars="0" w:firstLine="0"/>
        <w:outlineLvl w:val="1"/>
        <w:rPr>
          <w:rStyle w:val="CharChar5"/>
          <w:rFonts w:ascii="黑体" w:eastAsia="黑体" w:hAnsi="黑体"/>
          <w:b w:val="0"/>
        </w:rPr>
      </w:pPr>
      <w:bookmarkStart w:id="41" w:name="_Toc15377206"/>
      <w:bookmarkStart w:id="42" w:name="_Toc15396604"/>
      <w:bookmarkStart w:id="43" w:name="_Toc12413"/>
      <w:r>
        <w:rPr>
          <w:rFonts w:ascii="黑体" w:eastAsia="黑体" w:hAnsi="黑体" w:hint="eastAsia"/>
          <w:color w:val="000000"/>
          <w:szCs w:val="32"/>
        </w:rPr>
        <w:t>二、收</w:t>
      </w:r>
      <w:r>
        <w:rPr>
          <w:rStyle w:val="CharChar5"/>
          <w:rFonts w:ascii="黑体" w:eastAsia="黑体" w:hAnsi="黑体" w:hint="eastAsia"/>
          <w:b w:val="0"/>
        </w:rPr>
        <w:t>入决算情况说明</w:t>
      </w:r>
      <w:bookmarkEnd w:id="41"/>
      <w:bookmarkEnd w:id="42"/>
      <w:bookmarkEnd w:id="43"/>
    </w:p>
    <w:p w:rsidR="00711371" w:rsidRDefault="00784BDD"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2023年本年收入合计</w:t>
      </w:r>
      <w:r w:rsidR="00780E3C">
        <w:rPr>
          <w:rFonts w:ascii="仿宋_GB2312" w:hAnsi="仿宋_GB2312" w:cs="仿宋_GB2312" w:hint="eastAsia"/>
          <w:szCs w:val="32"/>
        </w:rPr>
        <w:t>4,470.</w:t>
      </w:r>
      <w:r w:rsidR="00C01DCF">
        <w:rPr>
          <w:rFonts w:ascii="仿宋_GB2312" w:hAnsi="仿宋_GB2312" w:cs="仿宋_GB2312" w:hint="eastAsia"/>
          <w:szCs w:val="32"/>
        </w:rPr>
        <w:t>56</w:t>
      </w:r>
      <w:r>
        <w:rPr>
          <w:rFonts w:ascii="仿宋_GB2312" w:hAnsi="仿宋_GB2312" w:cs="仿宋_GB2312" w:hint="eastAsia"/>
          <w:szCs w:val="32"/>
        </w:rPr>
        <w:t>万元，其中：一般公共预算财政拨款收入</w:t>
      </w:r>
      <w:r w:rsidR="00780E3C">
        <w:rPr>
          <w:rFonts w:ascii="仿宋_GB2312" w:hAnsi="仿宋_GB2312" w:cs="仿宋_GB2312" w:hint="eastAsia"/>
          <w:szCs w:val="32"/>
        </w:rPr>
        <w:t>4,470.</w:t>
      </w:r>
      <w:r w:rsidR="00C01DCF">
        <w:rPr>
          <w:rFonts w:ascii="仿宋_GB2312" w:hAnsi="仿宋_GB2312" w:cs="仿宋_GB2312" w:hint="eastAsia"/>
          <w:szCs w:val="32"/>
        </w:rPr>
        <w:t>56</w:t>
      </w:r>
      <w:r>
        <w:rPr>
          <w:rFonts w:ascii="仿宋_GB2312" w:hAnsi="仿宋_GB2312" w:cs="仿宋_GB2312" w:hint="eastAsia"/>
          <w:szCs w:val="32"/>
        </w:rPr>
        <w:t>万元，占</w:t>
      </w:r>
      <w:r w:rsidR="00C41F59">
        <w:rPr>
          <w:rFonts w:ascii="仿宋_GB2312" w:hAnsi="仿宋_GB2312" w:cs="仿宋_GB2312" w:hint="eastAsia"/>
          <w:szCs w:val="32"/>
        </w:rPr>
        <w:t>100</w:t>
      </w:r>
      <w:r>
        <w:rPr>
          <w:rFonts w:ascii="仿宋_GB2312" w:hAnsi="仿宋_GB2312" w:cs="仿宋_GB2312" w:hint="eastAsia"/>
          <w:szCs w:val="32"/>
        </w:rPr>
        <w:t>%；政府性基金预算财政拨款收入</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%；国有资本经营预算财政拨款收入</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%；上级补助收入</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%；事业收入</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%；经营收入</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%；附属单</w:t>
      </w:r>
      <w:r>
        <w:rPr>
          <w:rFonts w:ascii="仿宋_GB2312" w:hAnsi="仿宋_GB2312" w:cs="仿宋_GB2312" w:hint="eastAsia"/>
          <w:szCs w:val="32"/>
        </w:rPr>
        <w:lastRenderedPageBreak/>
        <w:t>位上缴收入</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%；其他收入</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w:t>
      </w:r>
    </w:p>
    <w:p w:rsidR="00711371" w:rsidRDefault="00784BDD" w:rsidP="00DF0142">
      <w:pPr>
        <w:spacing w:line="600" w:lineRule="exact"/>
        <w:ind w:firstLineChars="200" w:firstLine="640"/>
        <w:rPr>
          <w:rFonts w:ascii="仿宋" w:eastAsia="仿宋" w:hAnsi="仿宋"/>
          <w:color w:val="000000"/>
          <w:szCs w:val="32"/>
        </w:rPr>
      </w:pPr>
      <w:r>
        <w:rPr>
          <w:rFonts w:ascii="仿宋_GB2312" w:hAnsi="仿宋_GB2312" w:cs="仿宋_GB2312" w:hint="eastAsia"/>
          <w:color w:val="000000"/>
          <w:szCs w:val="32"/>
        </w:rPr>
        <w:t>（图2：收入决算结构图）（饼状图）</w:t>
      </w:r>
    </w:p>
    <w:p w:rsidR="00511CE7" w:rsidRPr="00DF0142" w:rsidRDefault="001F1EDB" w:rsidP="00511CE7">
      <w:pPr>
        <w:pStyle w:val="a0"/>
        <w:spacing w:before="130" w:line="240" w:lineRule="atLeast"/>
        <w:jc w:val="center"/>
      </w:pPr>
      <w:r w:rsidRPr="008E52D5">
        <w:rPr>
          <w:noProof/>
        </w:rPr>
        <w:drawing>
          <wp:inline distT="0" distB="0" distL="0" distR="0">
            <wp:extent cx="4242352" cy="2769704"/>
            <wp:effectExtent l="19050" t="0" r="24848" b="0"/>
            <wp:docPr id="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44" w:name="_Toc15396605"/>
      <w:bookmarkStart w:id="45" w:name="_Toc8342"/>
      <w:bookmarkStart w:id="46" w:name="_Toc15377207"/>
    </w:p>
    <w:p w:rsidR="00711371" w:rsidRPr="00504498" w:rsidRDefault="00DF0142"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三、</w:t>
      </w:r>
      <w:r w:rsidR="00784BDD" w:rsidRPr="00504498">
        <w:rPr>
          <w:rFonts w:ascii="黑体" w:eastAsia="黑体" w:hAnsi="黑体" w:hint="eastAsia"/>
          <w:szCs w:val="32"/>
        </w:rPr>
        <w:t>支出决算情况说明</w:t>
      </w:r>
      <w:bookmarkEnd w:id="44"/>
      <w:bookmarkEnd w:id="45"/>
      <w:bookmarkEnd w:id="46"/>
    </w:p>
    <w:p w:rsidR="00711371" w:rsidRDefault="00784BDD" w:rsidP="00DF0142">
      <w:pPr>
        <w:spacing w:line="600" w:lineRule="exact"/>
        <w:ind w:firstLineChars="200" w:firstLine="640"/>
        <w:rPr>
          <w:rFonts w:ascii="仿宋_GB2312" w:hAnsi="仿宋_GB2312" w:cs="仿宋_GB2312"/>
          <w:color w:val="000000"/>
          <w:szCs w:val="32"/>
        </w:rPr>
      </w:pPr>
      <w:r>
        <w:rPr>
          <w:rFonts w:ascii="仿宋_GB2312" w:hAnsi="仿宋_GB2312" w:cs="仿宋_GB2312" w:hint="eastAsia"/>
          <w:szCs w:val="32"/>
        </w:rPr>
        <w:t>2023年本年支出合计</w:t>
      </w:r>
      <w:r w:rsidR="00780E3C">
        <w:rPr>
          <w:rFonts w:ascii="仿宋_GB2312" w:hAnsi="仿宋_GB2312" w:cs="仿宋_GB2312" w:hint="eastAsia"/>
          <w:szCs w:val="32"/>
        </w:rPr>
        <w:t>4,470.</w:t>
      </w:r>
      <w:r w:rsidR="00C01DCF">
        <w:rPr>
          <w:rFonts w:ascii="仿宋_GB2312" w:hAnsi="仿宋_GB2312" w:cs="仿宋_GB2312" w:hint="eastAsia"/>
          <w:szCs w:val="32"/>
        </w:rPr>
        <w:t>56</w:t>
      </w:r>
      <w:r>
        <w:rPr>
          <w:rFonts w:ascii="仿宋_GB2312" w:hAnsi="仿宋_GB2312" w:cs="仿宋_GB2312" w:hint="eastAsia"/>
          <w:szCs w:val="32"/>
        </w:rPr>
        <w:t>万元，其中：基本支出</w:t>
      </w:r>
      <w:r w:rsidR="00780E3C">
        <w:rPr>
          <w:rFonts w:ascii="仿宋_GB2312" w:hAnsi="仿宋_GB2312" w:cs="仿宋_GB2312" w:hint="eastAsia"/>
          <w:szCs w:val="32"/>
        </w:rPr>
        <w:t>2,155.</w:t>
      </w:r>
      <w:r w:rsidR="00C01DCF">
        <w:rPr>
          <w:rFonts w:ascii="仿宋_GB2312" w:hAnsi="仿宋_GB2312" w:cs="仿宋_GB2312" w:hint="eastAsia"/>
          <w:szCs w:val="32"/>
        </w:rPr>
        <w:t>46</w:t>
      </w:r>
      <w:r>
        <w:rPr>
          <w:rFonts w:ascii="仿宋_GB2312" w:hAnsi="仿宋_GB2312" w:cs="仿宋_GB2312" w:hint="eastAsia"/>
          <w:szCs w:val="32"/>
        </w:rPr>
        <w:t>万元，占48.21%；项目支出</w:t>
      </w:r>
      <w:r w:rsidR="00780E3C">
        <w:rPr>
          <w:rFonts w:ascii="仿宋_GB2312" w:hAnsi="仿宋_GB2312" w:cs="仿宋_GB2312" w:hint="eastAsia"/>
          <w:szCs w:val="32"/>
        </w:rPr>
        <w:t>2,315.</w:t>
      </w:r>
      <w:r w:rsidR="000E4F82">
        <w:rPr>
          <w:rFonts w:ascii="仿宋_GB2312" w:hAnsi="仿宋_GB2312" w:cs="仿宋_GB2312" w:hint="eastAsia"/>
          <w:szCs w:val="32"/>
        </w:rPr>
        <w:t>10</w:t>
      </w:r>
      <w:r>
        <w:rPr>
          <w:rFonts w:ascii="仿宋_GB2312" w:hAnsi="仿宋_GB2312" w:cs="仿宋_GB2312" w:hint="eastAsia"/>
          <w:szCs w:val="32"/>
        </w:rPr>
        <w:t>万元，占51.79%；上缴上级支出</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%；经营支出</w:t>
      </w:r>
      <w:r w:rsidR="00C01DCF">
        <w:rPr>
          <w:rFonts w:ascii="仿宋_GB2312" w:hAnsi="仿宋_GB2312" w:cs="仿宋_GB2312" w:hint="eastAsia"/>
          <w:szCs w:val="32"/>
        </w:rPr>
        <w:t>0</w:t>
      </w:r>
      <w:r>
        <w:rPr>
          <w:rFonts w:ascii="仿宋_GB2312" w:hAnsi="仿宋_GB2312" w:cs="仿宋_GB2312" w:hint="eastAsia"/>
          <w:szCs w:val="32"/>
        </w:rPr>
        <w:t>万元，占</w:t>
      </w:r>
      <w:r w:rsidR="00C01DCF">
        <w:rPr>
          <w:rFonts w:ascii="仿宋_GB2312" w:hAnsi="仿宋_GB2312" w:cs="仿宋_GB2312" w:hint="eastAsia"/>
          <w:szCs w:val="32"/>
        </w:rPr>
        <w:t>0</w:t>
      </w:r>
      <w:r>
        <w:rPr>
          <w:rFonts w:ascii="仿宋_GB2312" w:hAnsi="仿宋_GB2312" w:cs="仿宋_GB2312" w:hint="eastAsia"/>
          <w:szCs w:val="32"/>
        </w:rPr>
        <w:t>%；对附属单位补助支出</w:t>
      </w:r>
      <w:r w:rsidR="000E4F82">
        <w:rPr>
          <w:rFonts w:ascii="仿宋_GB2312" w:hAnsi="仿宋_GB2312" w:cs="仿宋_GB2312" w:hint="eastAsia"/>
          <w:szCs w:val="32"/>
        </w:rPr>
        <w:t>0</w:t>
      </w:r>
      <w:r>
        <w:rPr>
          <w:rFonts w:ascii="仿宋_GB2312" w:hAnsi="仿宋_GB2312" w:cs="仿宋_GB2312" w:hint="eastAsia"/>
          <w:szCs w:val="32"/>
        </w:rPr>
        <w:t>万元，占</w:t>
      </w:r>
      <w:r w:rsidR="000E4F82">
        <w:rPr>
          <w:rFonts w:ascii="仿宋_GB2312" w:hAnsi="仿宋_GB2312" w:cs="仿宋_GB2312" w:hint="eastAsia"/>
          <w:szCs w:val="32"/>
        </w:rPr>
        <w:t>0</w:t>
      </w:r>
      <w:r>
        <w:rPr>
          <w:rFonts w:ascii="仿宋_GB2312" w:hAnsi="仿宋_GB2312" w:cs="仿宋_GB2312" w:hint="eastAsia"/>
          <w:szCs w:val="32"/>
        </w:rPr>
        <w:t>%。</w:t>
      </w:r>
    </w:p>
    <w:p w:rsidR="00711371" w:rsidRDefault="00784BDD" w:rsidP="00DF0142">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（图3：支出决算结构图）（饼状图）</w:t>
      </w:r>
    </w:p>
    <w:p w:rsidR="001F1EDB" w:rsidRPr="001F1EDB" w:rsidRDefault="00490D12" w:rsidP="001F1EDB">
      <w:pPr>
        <w:spacing w:line="240" w:lineRule="atLeast"/>
        <w:ind w:firstLineChars="200" w:firstLine="640"/>
        <w:jc w:val="center"/>
        <w:rPr>
          <w:rFonts w:ascii="仿宋_GB2312"/>
          <w:color w:val="FF0000"/>
          <w:szCs w:val="32"/>
        </w:rPr>
      </w:pPr>
      <w:r w:rsidRPr="00490D12">
        <w:rPr>
          <w:rFonts w:ascii="仿宋_GB2312"/>
          <w:noProof/>
          <w:color w:val="FF0000"/>
          <w:szCs w:val="32"/>
        </w:rPr>
        <w:drawing>
          <wp:inline distT="0" distB="0" distL="0" distR="0">
            <wp:extent cx="3716076" cy="2279373"/>
            <wp:effectExtent l="19050" t="0" r="17724" b="6627"/>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1371" w:rsidRPr="00504498" w:rsidRDefault="00784BDD" w:rsidP="00504498">
      <w:pPr>
        <w:spacing w:line="600" w:lineRule="exact"/>
        <w:ind w:firstLineChars="200" w:firstLine="640"/>
        <w:outlineLvl w:val="1"/>
        <w:rPr>
          <w:rFonts w:ascii="黑体" w:eastAsia="黑体" w:hAnsi="黑体"/>
          <w:szCs w:val="32"/>
        </w:rPr>
      </w:pPr>
      <w:bookmarkStart w:id="47" w:name="_Toc15396606"/>
      <w:bookmarkStart w:id="48" w:name="_Toc15377208"/>
      <w:bookmarkStart w:id="49" w:name="_Toc23551"/>
      <w:r w:rsidRPr="00504498">
        <w:rPr>
          <w:rFonts w:ascii="黑体" w:eastAsia="黑体" w:hAnsi="黑体" w:hint="eastAsia"/>
          <w:szCs w:val="32"/>
        </w:rPr>
        <w:lastRenderedPageBreak/>
        <w:t>四、财政拨款收入支出决算总体情况说明</w:t>
      </w:r>
      <w:bookmarkEnd w:id="47"/>
      <w:bookmarkEnd w:id="48"/>
      <w:bookmarkEnd w:id="49"/>
    </w:p>
    <w:p w:rsidR="00711371" w:rsidRDefault="00784BDD" w:rsidP="00DF0142">
      <w:pPr>
        <w:spacing w:line="600" w:lineRule="exact"/>
        <w:ind w:firstLine="641"/>
        <w:rPr>
          <w:rFonts w:ascii="仿宋" w:eastAsia="仿宋" w:hAnsi="仿宋"/>
          <w:szCs w:val="32"/>
        </w:rPr>
      </w:pPr>
      <w:r>
        <w:rPr>
          <w:rFonts w:ascii="仿宋_GB2312" w:hAnsi="仿宋_GB2312" w:cs="仿宋_GB2312" w:hint="eastAsia"/>
          <w:szCs w:val="32"/>
        </w:rPr>
        <w:t>2023年财政拨款收、支</w:t>
      </w:r>
      <w:r w:rsidR="00DA01CC">
        <w:rPr>
          <w:rFonts w:ascii="仿宋_GB2312" w:hAnsi="仿宋_GB2312" w:cs="仿宋_GB2312" w:hint="eastAsia"/>
          <w:szCs w:val="32"/>
        </w:rPr>
        <w:t>分别</w:t>
      </w:r>
      <w:r>
        <w:rPr>
          <w:rFonts w:ascii="仿宋_GB2312" w:hAnsi="仿宋_GB2312" w:cs="仿宋_GB2312" w:hint="eastAsia"/>
          <w:szCs w:val="32"/>
        </w:rPr>
        <w:t>总计</w:t>
      </w:r>
      <w:r w:rsidR="00780E3C">
        <w:rPr>
          <w:rFonts w:ascii="仿宋_GB2312" w:hAnsi="仿宋_GB2312" w:cs="仿宋_GB2312" w:hint="eastAsia"/>
          <w:szCs w:val="32"/>
        </w:rPr>
        <w:t>4,470.</w:t>
      </w:r>
      <w:r>
        <w:rPr>
          <w:rFonts w:ascii="仿宋_GB2312" w:hAnsi="仿宋_GB2312" w:cs="仿宋_GB2312" w:hint="eastAsia"/>
          <w:szCs w:val="32"/>
        </w:rPr>
        <w:t>56万元。与2022年相比，财政拨款收、支总计各增加</w:t>
      </w:r>
      <w:r w:rsidR="009A17A5">
        <w:rPr>
          <w:rFonts w:ascii="仿宋_GB2312" w:hAnsi="仿宋_GB2312" w:cs="仿宋_GB2312" w:hint="eastAsia"/>
          <w:szCs w:val="32"/>
        </w:rPr>
        <w:t>873.55</w:t>
      </w:r>
      <w:r>
        <w:rPr>
          <w:rFonts w:ascii="仿宋_GB2312" w:hAnsi="仿宋_GB2312" w:cs="仿宋_GB2312" w:hint="eastAsia"/>
          <w:szCs w:val="32"/>
        </w:rPr>
        <w:t>万元，增长</w:t>
      </w:r>
      <w:r w:rsidR="009A17A5">
        <w:rPr>
          <w:rFonts w:ascii="仿宋_GB2312" w:hAnsi="仿宋_GB2312" w:cs="仿宋_GB2312" w:hint="eastAsia"/>
          <w:szCs w:val="32"/>
        </w:rPr>
        <w:t>24.29</w:t>
      </w:r>
      <w:r>
        <w:rPr>
          <w:rFonts w:ascii="仿宋_GB2312" w:hAnsi="仿宋_GB2312" w:cs="仿宋_GB2312" w:hint="eastAsia"/>
          <w:szCs w:val="32"/>
        </w:rPr>
        <w:t>%。主要变动原因是</w:t>
      </w:r>
      <w:r w:rsidR="009A17A5">
        <w:rPr>
          <w:rFonts w:ascii="仿宋_GB2312" w:hAnsi="仿宋_GB2312" w:cs="仿宋_GB2312" w:hint="eastAsia"/>
          <w:szCs w:val="32"/>
        </w:rPr>
        <w:t>市纪委机关为适应纪检监察工作需要，</w:t>
      </w:r>
      <w:r w:rsidR="0007049C">
        <w:rPr>
          <w:rFonts w:ascii="仿宋_GB2312" w:hAnsi="仿宋_GB2312" w:cs="仿宋_GB2312" w:hint="eastAsia"/>
          <w:szCs w:val="32"/>
        </w:rPr>
        <w:t>特定目标类</w:t>
      </w:r>
      <w:r w:rsidR="009A17A5">
        <w:rPr>
          <w:rFonts w:ascii="仿宋_GB2312" w:hAnsi="仿宋_GB2312" w:cs="仿宋_GB2312" w:hint="eastAsia"/>
          <w:szCs w:val="32"/>
        </w:rPr>
        <w:t>项目支出增加。</w:t>
      </w:r>
    </w:p>
    <w:p w:rsidR="00711371" w:rsidRDefault="00784BDD" w:rsidP="00DF0142">
      <w:pPr>
        <w:spacing w:line="600" w:lineRule="exact"/>
        <w:ind w:firstLine="641"/>
        <w:rPr>
          <w:rFonts w:ascii="仿宋_GB2312" w:hAnsi="仿宋_GB2312" w:cs="仿宋_GB2312"/>
          <w:color w:val="000000"/>
          <w:szCs w:val="32"/>
        </w:rPr>
      </w:pPr>
      <w:r>
        <w:rPr>
          <w:rFonts w:ascii="仿宋_GB2312" w:hAnsi="仿宋_GB2312" w:cs="仿宋_GB2312" w:hint="eastAsia"/>
          <w:color w:val="000000"/>
          <w:szCs w:val="32"/>
        </w:rPr>
        <w:t>（图4：财政拨款收、支决算总计变动情况）（柱状图）</w:t>
      </w:r>
    </w:p>
    <w:p w:rsidR="001F1EDB" w:rsidRPr="001F1EDB" w:rsidRDefault="009A17A5" w:rsidP="001F1EDB">
      <w:pPr>
        <w:spacing w:line="240" w:lineRule="atLeast"/>
        <w:ind w:firstLine="641"/>
        <w:jc w:val="center"/>
        <w:rPr>
          <w:rFonts w:ascii="仿宋" w:eastAsia="仿宋" w:hAnsi="仿宋"/>
          <w:b/>
          <w:color w:val="00B050"/>
          <w:szCs w:val="32"/>
        </w:rPr>
      </w:pPr>
      <w:r w:rsidRPr="009A17A5">
        <w:rPr>
          <w:rFonts w:ascii="仿宋" w:eastAsia="仿宋" w:hAnsi="仿宋"/>
          <w:b/>
          <w:noProof/>
          <w:color w:val="00B050"/>
          <w:szCs w:val="32"/>
        </w:rPr>
        <w:drawing>
          <wp:inline distT="0" distB="0" distL="0" distR="0">
            <wp:extent cx="3653541" cy="2610678"/>
            <wp:effectExtent l="19050" t="0" r="23109" b="0"/>
            <wp:docPr id="1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1371" w:rsidRPr="00504498" w:rsidRDefault="00784BDD" w:rsidP="00504498">
      <w:pPr>
        <w:spacing w:line="600" w:lineRule="exact"/>
        <w:ind w:firstLineChars="200" w:firstLine="640"/>
        <w:outlineLvl w:val="1"/>
        <w:rPr>
          <w:rFonts w:ascii="黑体" w:eastAsia="黑体" w:hAnsi="黑体"/>
          <w:szCs w:val="32"/>
        </w:rPr>
      </w:pPr>
      <w:bookmarkStart w:id="50" w:name="_Toc15377209"/>
      <w:bookmarkStart w:id="51" w:name="_Toc15396607"/>
      <w:bookmarkStart w:id="52" w:name="_Toc7507"/>
      <w:r w:rsidRPr="00504498">
        <w:rPr>
          <w:rFonts w:ascii="黑体" w:eastAsia="黑体" w:hAnsi="黑体" w:hint="eastAsia"/>
          <w:szCs w:val="32"/>
        </w:rPr>
        <w:t>五、一般公共预算财政拨款支出决算情况说明</w:t>
      </w:r>
      <w:bookmarkEnd w:id="50"/>
      <w:bookmarkEnd w:id="51"/>
      <w:bookmarkEnd w:id="52"/>
    </w:p>
    <w:p w:rsidR="00711371" w:rsidRDefault="00784BDD">
      <w:pPr>
        <w:spacing w:line="600" w:lineRule="exact"/>
        <w:ind w:firstLineChars="200" w:firstLine="643"/>
        <w:outlineLvl w:val="2"/>
        <w:rPr>
          <w:rFonts w:ascii="仿宋" w:eastAsia="仿宋" w:hAnsi="仿宋"/>
          <w:b/>
          <w:color w:val="000000"/>
          <w:szCs w:val="32"/>
        </w:rPr>
      </w:pPr>
      <w:bookmarkStart w:id="53" w:name="_Toc15377210"/>
      <w:r>
        <w:rPr>
          <w:rFonts w:ascii="仿宋" w:eastAsia="仿宋" w:hAnsi="仿宋" w:hint="eastAsia"/>
          <w:b/>
          <w:color w:val="000000"/>
          <w:szCs w:val="32"/>
        </w:rPr>
        <w:t>（一）一般公共预算财政拨款支出决算总体情况</w:t>
      </w:r>
      <w:bookmarkEnd w:id="53"/>
    </w:p>
    <w:p w:rsidR="007A291F" w:rsidRDefault="00784BDD" w:rsidP="00DF0142">
      <w:pPr>
        <w:spacing w:line="600" w:lineRule="exact"/>
        <w:ind w:firstLine="640"/>
        <w:rPr>
          <w:rFonts w:ascii="仿宋" w:eastAsia="仿宋" w:hAnsi="仿宋"/>
          <w:szCs w:val="32"/>
        </w:rPr>
      </w:pPr>
      <w:r>
        <w:rPr>
          <w:rFonts w:ascii="仿宋_GB2312" w:hAnsi="仿宋_GB2312" w:cs="仿宋_GB2312" w:hint="eastAsia"/>
          <w:szCs w:val="32"/>
        </w:rPr>
        <w:t>2023年一般公共预算财政拨款支出</w:t>
      </w:r>
      <w:r w:rsidR="00780E3C">
        <w:rPr>
          <w:rFonts w:ascii="仿宋_GB2312" w:hAnsi="仿宋_GB2312" w:cs="仿宋_GB2312" w:hint="eastAsia"/>
          <w:szCs w:val="32"/>
        </w:rPr>
        <w:t>4,470.</w:t>
      </w:r>
      <w:r>
        <w:rPr>
          <w:rFonts w:ascii="仿宋_GB2312" w:hAnsi="仿宋_GB2312" w:cs="仿宋_GB2312" w:hint="eastAsia"/>
          <w:szCs w:val="32"/>
        </w:rPr>
        <w:t>56万元，占本年支出合计的100%。与2022年相比，一般公共预算财政拨款支出增加</w:t>
      </w:r>
      <w:r w:rsidR="007A291F">
        <w:rPr>
          <w:rFonts w:ascii="仿宋_GB2312" w:hAnsi="仿宋_GB2312" w:cs="仿宋_GB2312" w:hint="eastAsia"/>
          <w:szCs w:val="32"/>
        </w:rPr>
        <w:t>873.55</w:t>
      </w:r>
      <w:r>
        <w:rPr>
          <w:rFonts w:ascii="仿宋_GB2312" w:hAnsi="仿宋_GB2312" w:cs="仿宋_GB2312" w:hint="eastAsia"/>
          <w:szCs w:val="32"/>
        </w:rPr>
        <w:t>万元，增长</w:t>
      </w:r>
      <w:r w:rsidR="007A291F">
        <w:rPr>
          <w:rFonts w:ascii="仿宋_GB2312" w:hAnsi="仿宋_GB2312" w:cs="仿宋_GB2312" w:hint="eastAsia"/>
          <w:szCs w:val="32"/>
        </w:rPr>
        <w:t>24.29</w:t>
      </w:r>
      <w:r>
        <w:rPr>
          <w:rFonts w:ascii="仿宋_GB2312" w:hAnsi="仿宋_GB2312" w:cs="仿宋_GB2312" w:hint="eastAsia"/>
          <w:szCs w:val="32"/>
        </w:rPr>
        <w:t>%。主要变动原因是</w:t>
      </w:r>
      <w:r w:rsidR="007A291F">
        <w:rPr>
          <w:rFonts w:ascii="仿宋_GB2312" w:hAnsi="仿宋_GB2312" w:cs="仿宋_GB2312" w:hint="eastAsia"/>
          <w:szCs w:val="32"/>
        </w:rPr>
        <w:t>市纪委机关为适应纪检监察工作需要，</w:t>
      </w:r>
      <w:r w:rsidR="00596238">
        <w:rPr>
          <w:rFonts w:ascii="仿宋_GB2312" w:hAnsi="仿宋_GB2312" w:cs="仿宋_GB2312" w:hint="eastAsia"/>
          <w:szCs w:val="32"/>
        </w:rPr>
        <w:t>特定目标类</w:t>
      </w:r>
      <w:r w:rsidR="007A291F">
        <w:rPr>
          <w:rFonts w:ascii="仿宋_GB2312" w:hAnsi="仿宋_GB2312" w:cs="仿宋_GB2312" w:hint="eastAsia"/>
          <w:szCs w:val="32"/>
        </w:rPr>
        <w:t>项目支出增加。</w:t>
      </w:r>
    </w:p>
    <w:p w:rsidR="00711371" w:rsidRDefault="00784BDD" w:rsidP="00DF0142">
      <w:pPr>
        <w:spacing w:line="600" w:lineRule="exact"/>
        <w:rPr>
          <w:rFonts w:ascii="仿宋_GB2312" w:hAnsi="仿宋_GB2312" w:cs="仿宋_GB2312"/>
          <w:color w:val="000000"/>
          <w:szCs w:val="32"/>
        </w:rPr>
      </w:pPr>
      <w:r>
        <w:rPr>
          <w:rFonts w:ascii="仿宋_GB2312" w:hAnsi="仿宋_GB2312" w:cs="仿宋_GB2312" w:hint="eastAsia"/>
          <w:color w:val="000000"/>
          <w:szCs w:val="32"/>
        </w:rPr>
        <w:t>（图5：一般公共预算财政拨款支出决算变动情况）（柱状图）</w:t>
      </w:r>
    </w:p>
    <w:p w:rsidR="00711371" w:rsidRDefault="007A291F" w:rsidP="00C81B9B">
      <w:pPr>
        <w:spacing w:line="240" w:lineRule="atLeast"/>
        <w:ind w:firstLineChars="200" w:firstLine="640"/>
        <w:jc w:val="center"/>
        <w:rPr>
          <w:rFonts w:ascii="仿宋" w:eastAsia="仿宋" w:hAnsi="仿宋"/>
          <w:color w:val="000000"/>
          <w:szCs w:val="32"/>
        </w:rPr>
      </w:pPr>
      <w:r w:rsidRPr="007A291F">
        <w:rPr>
          <w:rFonts w:ascii="仿宋" w:eastAsia="仿宋" w:hAnsi="仿宋"/>
          <w:noProof/>
          <w:color w:val="000000"/>
          <w:szCs w:val="32"/>
        </w:rPr>
        <w:lastRenderedPageBreak/>
        <w:drawing>
          <wp:inline distT="0" distB="0" distL="0" distR="0">
            <wp:extent cx="3974838" cy="2232212"/>
            <wp:effectExtent l="19050" t="0" r="25662" b="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1371" w:rsidRDefault="00784BDD">
      <w:pPr>
        <w:spacing w:line="600" w:lineRule="exact"/>
        <w:ind w:firstLineChars="200" w:firstLine="643"/>
        <w:outlineLvl w:val="2"/>
        <w:rPr>
          <w:rFonts w:ascii="仿宋" w:eastAsia="仿宋" w:hAnsi="仿宋"/>
          <w:b/>
          <w:color w:val="000000"/>
          <w:szCs w:val="32"/>
        </w:rPr>
      </w:pPr>
      <w:bookmarkStart w:id="54" w:name="_Toc15377211"/>
      <w:r>
        <w:rPr>
          <w:rFonts w:ascii="仿宋" w:eastAsia="仿宋" w:hAnsi="仿宋" w:hint="eastAsia"/>
          <w:b/>
          <w:color w:val="000000"/>
          <w:szCs w:val="32"/>
        </w:rPr>
        <w:t>（二）一般公共预算财政拨款支出决算结构情况</w:t>
      </w:r>
      <w:bookmarkEnd w:id="54"/>
    </w:p>
    <w:p w:rsidR="00711371" w:rsidRPr="008D4564" w:rsidRDefault="00784BDD" w:rsidP="00DF0142">
      <w:pPr>
        <w:spacing w:line="600" w:lineRule="exact"/>
        <w:ind w:firstLine="641"/>
        <w:rPr>
          <w:rFonts w:ascii="仿宋_GB2312" w:hAnsi="仿宋_GB2312" w:cs="仿宋_GB2312"/>
          <w:szCs w:val="32"/>
        </w:rPr>
      </w:pPr>
      <w:r>
        <w:rPr>
          <w:rFonts w:ascii="仿宋_GB2312" w:hAnsi="仿宋_GB2312" w:cs="仿宋_GB2312" w:hint="eastAsia"/>
          <w:szCs w:val="32"/>
        </w:rPr>
        <w:t>2023年一般公共预算财政拨款支出</w:t>
      </w:r>
      <w:r w:rsidR="00780E3C">
        <w:rPr>
          <w:rFonts w:ascii="仿宋_GB2312" w:hAnsi="仿宋_GB2312" w:cs="仿宋_GB2312" w:hint="eastAsia"/>
          <w:szCs w:val="32"/>
        </w:rPr>
        <w:t>4,470.</w:t>
      </w:r>
      <w:r>
        <w:rPr>
          <w:rFonts w:ascii="仿宋_GB2312" w:hAnsi="仿宋_GB2312" w:cs="仿宋_GB2312" w:hint="eastAsia"/>
          <w:szCs w:val="32"/>
        </w:rPr>
        <w:t>56万元，主要用于以下方面:</w:t>
      </w:r>
      <w:r w:rsidRPr="008F00B7">
        <w:rPr>
          <w:rFonts w:ascii="仿宋_GB2312" w:hAnsi="仿宋_GB2312" w:cs="仿宋_GB2312" w:hint="eastAsia"/>
          <w:szCs w:val="32"/>
        </w:rPr>
        <w:t>一般公共服务支出</w:t>
      </w:r>
      <w:r w:rsidR="00780E3C">
        <w:rPr>
          <w:rFonts w:ascii="仿宋_GB2312" w:hAnsi="仿宋_GB2312" w:cs="仿宋_GB2312" w:hint="eastAsia"/>
          <w:szCs w:val="32"/>
        </w:rPr>
        <w:t>3,875.</w:t>
      </w:r>
      <w:r>
        <w:rPr>
          <w:rFonts w:ascii="仿宋_GB2312" w:hAnsi="仿宋_GB2312" w:cs="仿宋_GB2312" w:hint="eastAsia"/>
          <w:szCs w:val="32"/>
        </w:rPr>
        <w:t>27万元，占</w:t>
      </w:r>
      <w:r w:rsidR="006E21FC">
        <w:rPr>
          <w:rFonts w:ascii="仿宋_GB2312" w:hAnsi="仿宋_GB2312" w:cs="仿宋_GB2312" w:hint="eastAsia"/>
          <w:szCs w:val="32"/>
        </w:rPr>
        <w:t>86.69</w:t>
      </w:r>
      <w:r>
        <w:rPr>
          <w:rFonts w:ascii="仿宋_GB2312" w:hAnsi="仿宋_GB2312" w:cs="仿宋_GB2312" w:hint="eastAsia"/>
          <w:szCs w:val="32"/>
        </w:rPr>
        <w:t>%；</w:t>
      </w:r>
      <w:r w:rsidRPr="008F00B7">
        <w:rPr>
          <w:rFonts w:ascii="仿宋_GB2312" w:hAnsi="仿宋_GB2312" w:cs="仿宋_GB2312" w:hint="eastAsia"/>
          <w:szCs w:val="32"/>
        </w:rPr>
        <w:t>教育支出</w:t>
      </w:r>
      <w:r>
        <w:rPr>
          <w:rFonts w:ascii="仿宋_GB2312" w:hAnsi="仿宋_GB2312" w:cs="仿宋_GB2312" w:hint="eastAsia"/>
          <w:szCs w:val="32"/>
        </w:rPr>
        <w:t>0万元，占0%；</w:t>
      </w:r>
      <w:r w:rsidRPr="008F00B7">
        <w:rPr>
          <w:rFonts w:ascii="仿宋_GB2312" w:hAnsi="仿宋_GB2312" w:cs="仿宋_GB2312" w:hint="eastAsia"/>
          <w:szCs w:val="32"/>
        </w:rPr>
        <w:t>科学技术支出</w:t>
      </w:r>
      <w:r>
        <w:rPr>
          <w:rFonts w:ascii="仿宋_GB2312" w:hAnsi="仿宋_GB2312" w:cs="仿宋_GB2312" w:hint="eastAsia"/>
          <w:szCs w:val="32"/>
        </w:rPr>
        <w:t>0万元，占0%；</w:t>
      </w:r>
      <w:r w:rsidRPr="008F00B7">
        <w:rPr>
          <w:rFonts w:ascii="仿宋_GB2312" w:hAnsi="仿宋_GB2312" w:cs="仿宋_GB2312" w:hint="eastAsia"/>
          <w:szCs w:val="32"/>
        </w:rPr>
        <w:t>文化旅游体育与传媒支出0万元，占0%</w:t>
      </w:r>
      <w:r>
        <w:rPr>
          <w:rFonts w:ascii="仿宋_GB2312" w:hAnsi="仿宋_GB2312" w:cs="仿宋_GB2312" w:hint="eastAsia"/>
          <w:szCs w:val="32"/>
        </w:rPr>
        <w:t>；</w:t>
      </w:r>
      <w:r w:rsidRPr="008F00B7">
        <w:rPr>
          <w:rFonts w:ascii="仿宋_GB2312" w:hAnsi="仿宋_GB2312" w:cs="仿宋_GB2312" w:hint="eastAsia"/>
          <w:szCs w:val="32"/>
        </w:rPr>
        <w:t>社会保障和就业支出</w:t>
      </w:r>
      <w:r w:rsidR="00C01D66">
        <w:rPr>
          <w:rFonts w:ascii="仿宋_GB2312" w:hAnsi="仿宋_GB2312" w:cs="仿宋_GB2312" w:hint="eastAsia"/>
          <w:szCs w:val="32"/>
        </w:rPr>
        <w:t>328.32</w:t>
      </w:r>
      <w:r>
        <w:rPr>
          <w:rFonts w:ascii="仿宋_GB2312" w:hAnsi="仿宋_GB2312" w:cs="仿宋_GB2312" w:hint="eastAsia"/>
          <w:szCs w:val="32"/>
        </w:rPr>
        <w:t>万元，占7.34%；</w:t>
      </w:r>
      <w:r w:rsidRPr="008F00B7">
        <w:rPr>
          <w:rFonts w:ascii="仿宋_GB2312" w:hAnsi="仿宋_GB2312" w:cs="仿宋_GB2312" w:hint="eastAsia"/>
          <w:szCs w:val="32"/>
        </w:rPr>
        <w:t>卫生健康支出</w:t>
      </w:r>
      <w:r w:rsidR="00B37D37">
        <w:rPr>
          <w:rFonts w:ascii="仿宋_GB2312" w:hAnsi="仿宋_GB2312" w:cs="仿宋_GB2312" w:hint="eastAsia"/>
          <w:szCs w:val="32"/>
        </w:rPr>
        <w:t>121.95</w:t>
      </w:r>
      <w:r>
        <w:rPr>
          <w:rFonts w:ascii="仿宋_GB2312" w:hAnsi="仿宋_GB2312" w:cs="仿宋_GB2312" w:hint="eastAsia"/>
          <w:szCs w:val="32"/>
        </w:rPr>
        <w:t>万元，占2.73%；</w:t>
      </w:r>
      <w:r w:rsidRPr="008F00B7">
        <w:rPr>
          <w:rFonts w:ascii="仿宋_GB2312" w:hAnsi="仿宋_GB2312" w:cs="仿宋_GB2312" w:hint="eastAsia"/>
          <w:szCs w:val="32"/>
        </w:rPr>
        <w:t>住房保障支出</w:t>
      </w:r>
      <w:r>
        <w:rPr>
          <w:rFonts w:ascii="仿宋_GB2312" w:hAnsi="仿宋_GB2312" w:cs="仿宋_GB2312" w:hint="eastAsia"/>
          <w:szCs w:val="32"/>
        </w:rPr>
        <w:t>145.02万元，占3.24%。</w:t>
      </w:r>
    </w:p>
    <w:p w:rsidR="00711371" w:rsidRDefault="00784BDD" w:rsidP="00DF0142">
      <w:pPr>
        <w:spacing w:line="600" w:lineRule="exact"/>
        <w:ind w:firstLine="641"/>
        <w:rPr>
          <w:rFonts w:ascii="仿宋_GB2312" w:hAnsi="仿宋_GB2312" w:cs="仿宋_GB2312"/>
          <w:color w:val="000000"/>
          <w:szCs w:val="32"/>
        </w:rPr>
      </w:pPr>
      <w:r>
        <w:rPr>
          <w:rFonts w:ascii="仿宋_GB2312" w:hAnsi="仿宋_GB2312" w:cs="仿宋_GB2312" w:hint="eastAsia"/>
          <w:color w:val="000000"/>
          <w:szCs w:val="32"/>
        </w:rPr>
        <w:t>（图6：一般公共预算财政拨款支出决算结构）（饼状图）</w:t>
      </w:r>
    </w:p>
    <w:p w:rsidR="00711371" w:rsidRDefault="005A5C67" w:rsidP="00B448C1">
      <w:pPr>
        <w:spacing w:line="240" w:lineRule="atLeast"/>
        <w:ind w:firstLineChars="200" w:firstLine="640"/>
        <w:rPr>
          <w:rFonts w:ascii="仿宋" w:eastAsia="仿宋" w:hAnsi="仿宋"/>
          <w:color w:val="000000"/>
          <w:szCs w:val="32"/>
        </w:rPr>
      </w:pPr>
      <w:r w:rsidRPr="005A5C67">
        <w:rPr>
          <w:rFonts w:ascii="仿宋" w:eastAsia="仿宋" w:hAnsi="仿宋"/>
          <w:noProof/>
          <w:color w:val="000000"/>
          <w:szCs w:val="32"/>
        </w:rPr>
        <w:drawing>
          <wp:inline distT="0" distB="0" distL="0" distR="0">
            <wp:extent cx="4389396" cy="2822713"/>
            <wp:effectExtent l="19050" t="0" r="11154"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1371" w:rsidRDefault="00784BDD">
      <w:pPr>
        <w:spacing w:line="600" w:lineRule="exact"/>
        <w:ind w:firstLineChars="200" w:firstLine="643"/>
        <w:outlineLvl w:val="2"/>
        <w:rPr>
          <w:rFonts w:ascii="仿宋" w:eastAsia="仿宋" w:hAnsi="仿宋"/>
          <w:b/>
          <w:color w:val="000000"/>
          <w:szCs w:val="32"/>
        </w:rPr>
      </w:pPr>
      <w:bookmarkStart w:id="55" w:name="_Toc15377212"/>
      <w:r>
        <w:rPr>
          <w:rFonts w:ascii="仿宋" w:eastAsia="仿宋" w:hAnsi="仿宋" w:hint="eastAsia"/>
          <w:b/>
          <w:color w:val="000000"/>
          <w:szCs w:val="32"/>
        </w:rPr>
        <w:lastRenderedPageBreak/>
        <w:t>（三）一般公共预算财政拨款支出决算具体情况</w:t>
      </w:r>
      <w:bookmarkEnd w:id="55"/>
    </w:p>
    <w:p w:rsidR="00711371" w:rsidRDefault="00784BDD" w:rsidP="00DF0142">
      <w:pPr>
        <w:spacing w:line="600" w:lineRule="exact"/>
        <w:ind w:firstLineChars="200" w:firstLine="640"/>
        <w:rPr>
          <w:rFonts w:ascii="仿宋_GB2312" w:hAnsi="仿宋_GB2312" w:cs="仿宋_GB2312"/>
          <w:szCs w:val="32"/>
        </w:rPr>
      </w:pPr>
      <w:bookmarkStart w:id="56" w:name="_Toc15377444"/>
      <w:bookmarkStart w:id="57" w:name="_Toc15377213"/>
      <w:bookmarkStart w:id="58" w:name="_Toc15378460"/>
      <w:r w:rsidRPr="00DF0142">
        <w:rPr>
          <w:rFonts w:ascii="仿宋_GB2312" w:hAnsi="仿宋_GB2312" w:cs="仿宋_GB2312" w:hint="eastAsia"/>
          <w:szCs w:val="32"/>
        </w:rPr>
        <w:t>2023年一般公共预算支出决算数为</w:t>
      </w:r>
      <w:r w:rsidR="00780E3C" w:rsidRPr="00DF0142">
        <w:rPr>
          <w:rFonts w:ascii="仿宋_GB2312" w:hAnsi="仿宋_GB2312" w:cs="仿宋_GB2312" w:hint="eastAsia"/>
          <w:szCs w:val="32"/>
        </w:rPr>
        <w:t>4</w:t>
      </w:r>
      <w:r w:rsidR="00780E3C">
        <w:rPr>
          <w:rFonts w:ascii="仿宋_GB2312" w:hAnsi="仿宋_GB2312" w:cs="仿宋_GB2312" w:hint="eastAsia"/>
          <w:szCs w:val="32"/>
        </w:rPr>
        <w:t>,</w:t>
      </w:r>
      <w:r w:rsidR="00780E3C" w:rsidRPr="00DF0142">
        <w:rPr>
          <w:rFonts w:ascii="仿宋_GB2312" w:hAnsi="仿宋_GB2312" w:cs="仿宋_GB2312" w:hint="eastAsia"/>
          <w:szCs w:val="32"/>
        </w:rPr>
        <w:t>470.</w:t>
      </w:r>
      <w:r w:rsidR="008D4564" w:rsidRPr="00DF0142">
        <w:rPr>
          <w:rFonts w:ascii="仿宋_GB2312" w:hAnsi="仿宋_GB2312" w:cs="仿宋_GB2312" w:hint="eastAsia"/>
          <w:szCs w:val="32"/>
        </w:rPr>
        <w:t>56</w:t>
      </w:r>
      <w:r>
        <w:rPr>
          <w:rFonts w:ascii="仿宋_GB2312" w:hAnsi="仿宋_GB2312" w:cs="仿宋_GB2312" w:hint="eastAsia"/>
          <w:szCs w:val="32"/>
        </w:rPr>
        <w:t>，</w:t>
      </w:r>
      <w:r w:rsidRPr="00DF0142">
        <w:rPr>
          <w:rFonts w:ascii="仿宋_GB2312" w:hAnsi="仿宋_GB2312" w:cs="仿宋_GB2312" w:hint="eastAsia"/>
          <w:szCs w:val="32"/>
        </w:rPr>
        <w:t>完成预算</w:t>
      </w:r>
      <w:r w:rsidR="008D4564" w:rsidRPr="00DF0142">
        <w:rPr>
          <w:rFonts w:ascii="仿宋_GB2312" w:hAnsi="仿宋_GB2312" w:cs="仿宋_GB2312" w:hint="eastAsia"/>
          <w:szCs w:val="32"/>
        </w:rPr>
        <w:t>100</w:t>
      </w:r>
      <w:r w:rsidRPr="00DF0142">
        <w:rPr>
          <w:rFonts w:ascii="仿宋_GB2312" w:hAnsi="仿宋_GB2312" w:cs="仿宋_GB2312" w:hint="eastAsia"/>
          <w:szCs w:val="32"/>
        </w:rPr>
        <w:t>%。其中：</w:t>
      </w:r>
      <w:bookmarkEnd w:id="56"/>
      <w:bookmarkEnd w:id="57"/>
      <w:bookmarkEnd w:id="58"/>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1.一般公共服务（类）纪检监察事务（款）行政运行（项）：支出决算为1,371.49万元，完成预算100%。</w:t>
      </w:r>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2. 一般公共服务（类）纪检监察事务（款）一般行政管理事务（项）</w:t>
      </w:r>
      <w:r>
        <w:rPr>
          <w:rFonts w:ascii="仿宋_GB2312" w:hint="eastAsia"/>
          <w:szCs w:val="32"/>
        </w:rPr>
        <w:t>：</w:t>
      </w:r>
      <w:r>
        <w:rPr>
          <w:rFonts w:ascii="仿宋_GB2312" w:hAnsi="仿宋_GB2312" w:cs="仿宋_GB2312" w:hint="eastAsia"/>
          <w:szCs w:val="32"/>
        </w:rPr>
        <w:t>支出决算为</w:t>
      </w:r>
      <w:r w:rsidR="00780E3C">
        <w:rPr>
          <w:rFonts w:ascii="仿宋_GB2312" w:hAnsi="仿宋_GB2312" w:cs="仿宋_GB2312" w:hint="eastAsia"/>
          <w:szCs w:val="32"/>
        </w:rPr>
        <w:t>1,541.</w:t>
      </w:r>
      <w:r w:rsidR="00B37D37">
        <w:rPr>
          <w:rFonts w:ascii="仿宋_GB2312" w:hAnsi="仿宋_GB2312" w:cs="仿宋_GB2312" w:hint="eastAsia"/>
          <w:szCs w:val="32"/>
        </w:rPr>
        <w:t>19</w:t>
      </w:r>
      <w:r>
        <w:rPr>
          <w:rFonts w:ascii="仿宋_GB2312" w:hAnsi="仿宋_GB2312" w:cs="仿宋_GB2312" w:hint="eastAsia"/>
          <w:szCs w:val="32"/>
        </w:rPr>
        <w:t>万元，完成预算100%。</w:t>
      </w:r>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3.社会保障和就业（类）行政单位离退休（款）行政单位离退休费（项）</w:t>
      </w:r>
      <w:r>
        <w:rPr>
          <w:rFonts w:ascii="仿宋_GB2312" w:hint="eastAsia"/>
          <w:szCs w:val="32"/>
        </w:rPr>
        <w:t>：</w:t>
      </w:r>
      <w:r>
        <w:rPr>
          <w:rFonts w:ascii="仿宋_GB2312" w:hAnsi="仿宋_GB2312" w:cs="仿宋_GB2312" w:hint="eastAsia"/>
          <w:szCs w:val="32"/>
        </w:rPr>
        <w:t>支出决算为128.74万元，完成预算100%。</w:t>
      </w:r>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4.社会保障和就业（类）行政事业单位养老支出（款）</w:t>
      </w:r>
    </w:p>
    <w:p w:rsidR="008D4564" w:rsidRDefault="008D4564" w:rsidP="00DF0142">
      <w:pPr>
        <w:spacing w:line="600" w:lineRule="exact"/>
        <w:rPr>
          <w:rFonts w:ascii="仿宋_GB2312" w:hAnsi="仿宋_GB2312" w:cs="仿宋_GB2312"/>
          <w:szCs w:val="32"/>
        </w:rPr>
      </w:pPr>
      <w:r>
        <w:rPr>
          <w:rFonts w:ascii="仿宋_GB2312" w:hAnsi="仿宋_GB2312" w:cs="仿宋_GB2312" w:hint="eastAsia"/>
          <w:szCs w:val="32"/>
        </w:rPr>
        <w:t>机关事业单位基本养老保险缴费支出（项）</w:t>
      </w:r>
      <w:r>
        <w:rPr>
          <w:rFonts w:ascii="仿宋_GB2312" w:hint="eastAsia"/>
          <w:szCs w:val="32"/>
        </w:rPr>
        <w:t>：</w:t>
      </w:r>
      <w:r>
        <w:rPr>
          <w:rFonts w:ascii="仿宋_GB2312" w:hAnsi="仿宋_GB2312" w:cs="仿宋_GB2312" w:hint="eastAsia"/>
          <w:szCs w:val="32"/>
        </w:rPr>
        <w:t>支出决算为164.58万元，完成预算100%。</w:t>
      </w:r>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5.社会保障和就业（类）行政事业单位职业年金缴费支出（款）机关事业单位职业年金缴费支出（项）</w:t>
      </w:r>
      <w:r>
        <w:rPr>
          <w:rFonts w:ascii="仿宋_GB2312" w:hint="eastAsia"/>
          <w:szCs w:val="32"/>
        </w:rPr>
        <w:t>：</w:t>
      </w:r>
      <w:r>
        <w:rPr>
          <w:rFonts w:ascii="仿宋_GB2312" w:hAnsi="仿宋_GB2312" w:cs="仿宋_GB2312" w:hint="eastAsia"/>
          <w:szCs w:val="32"/>
        </w:rPr>
        <w:t>支出决算为35万元，完成预算100%。</w:t>
      </w:r>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6.卫生健康（类）行政事业单位医疗（款）行政事业单位医疗（项）</w:t>
      </w:r>
      <w:r>
        <w:rPr>
          <w:rFonts w:ascii="仿宋_GB2312" w:hint="eastAsia"/>
          <w:szCs w:val="32"/>
        </w:rPr>
        <w:t>：</w:t>
      </w:r>
      <w:r>
        <w:rPr>
          <w:rFonts w:ascii="仿宋_GB2312" w:hAnsi="仿宋_GB2312" w:cs="仿宋_GB2312" w:hint="eastAsia"/>
          <w:szCs w:val="32"/>
        </w:rPr>
        <w:t>支出决算为121.9</w:t>
      </w:r>
      <w:r w:rsidR="00B37D37">
        <w:rPr>
          <w:rFonts w:ascii="仿宋_GB2312" w:hAnsi="仿宋_GB2312" w:cs="仿宋_GB2312" w:hint="eastAsia"/>
          <w:szCs w:val="32"/>
        </w:rPr>
        <w:t>5</w:t>
      </w:r>
      <w:r>
        <w:rPr>
          <w:rFonts w:ascii="仿宋_GB2312" w:hAnsi="仿宋_GB2312" w:cs="仿宋_GB2312" w:hint="eastAsia"/>
          <w:szCs w:val="32"/>
        </w:rPr>
        <w:t>万元，完成预算100%。</w:t>
      </w:r>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7.住房保障支出（类）住房改革支出（款）住房公积金（项）：支出决算为145.02万元，完成预算100%。</w:t>
      </w:r>
    </w:p>
    <w:p w:rsidR="008D4564" w:rsidRDefault="008D4564"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8.一般公共服务（类）纪检监察事务（款）事业运行（项）</w:t>
      </w:r>
      <w:r>
        <w:rPr>
          <w:rFonts w:ascii="仿宋_GB2312" w:hint="eastAsia"/>
          <w:szCs w:val="32"/>
        </w:rPr>
        <w:t>：</w:t>
      </w:r>
      <w:r>
        <w:rPr>
          <w:rFonts w:ascii="仿宋_GB2312" w:hAnsi="仿宋_GB2312" w:cs="仿宋_GB2312" w:hint="eastAsia"/>
          <w:szCs w:val="32"/>
        </w:rPr>
        <w:t>支出决算为188.68万元，完成预算100%。</w:t>
      </w:r>
    </w:p>
    <w:p w:rsidR="00711371" w:rsidRPr="00B8196E" w:rsidRDefault="008D4564" w:rsidP="00DF0142">
      <w:pPr>
        <w:spacing w:line="600" w:lineRule="exact"/>
        <w:ind w:firstLineChars="200" w:firstLine="640"/>
        <w:rPr>
          <w:rFonts w:ascii="仿宋" w:eastAsia="仿宋" w:hAnsi="仿宋"/>
          <w:b/>
          <w:szCs w:val="32"/>
        </w:rPr>
      </w:pPr>
      <w:r>
        <w:rPr>
          <w:rFonts w:ascii="仿宋_GB2312" w:hAnsi="仿宋_GB2312" w:cs="仿宋_GB2312" w:hint="eastAsia"/>
          <w:szCs w:val="32"/>
        </w:rPr>
        <w:t>9.一般公共服务（类）纪检监察事务（款）其他纪检</w:t>
      </w:r>
      <w:r>
        <w:rPr>
          <w:rFonts w:ascii="仿宋_GB2312" w:hAnsi="仿宋_GB2312" w:cs="仿宋_GB2312" w:hint="eastAsia"/>
          <w:szCs w:val="32"/>
        </w:rPr>
        <w:lastRenderedPageBreak/>
        <w:t>监察事务支出（项）</w:t>
      </w:r>
      <w:r>
        <w:rPr>
          <w:rFonts w:ascii="仿宋_GB2312" w:hint="eastAsia"/>
          <w:szCs w:val="32"/>
        </w:rPr>
        <w:t>：</w:t>
      </w:r>
      <w:r>
        <w:rPr>
          <w:rFonts w:ascii="仿宋_GB2312" w:hAnsi="仿宋_GB2312" w:cs="仿宋_GB2312" w:hint="eastAsia"/>
          <w:szCs w:val="32"/>
        </w:rPr>
        <w:t>支出决算为</w:t>
      </w:r>
      <w:r w:rsidR="00B37D37">
        <w:rPr>
          <w:rFonts w:ascii="仿宋_GB2312" w:hAnsi="仿宋_GB2312" w:cs="仿宋_GB2312" w:hint="eastAsia"/>
          <w:szCs w:val="32"/>
        </w:rPr>
        <w:t>773.91</w:t>
      </w:r>
      <w:r>
        <w:rPr>
          <w:rFonts w:ascii="仿宋_GB2312" w:hAnsi="仿宋_GB2312" w:cs="仿宋_GB2312" w:hint="eastAsia"/>
          <w:szCs w:val="32"/>
        </w:rPr>
        <w:t>万元，完成预算100%。</w:t>
      </w:r>
    </w:p>
    <w:p w:rsidR="00711371" w:rsidRPr="00504498" w:rsidRDefault="00784BDD" w:rsidP="00504498">
      <w:pPr>
        <w:spacing w:line="600" w:lineRule="exact"/>
        <w:ind w:firstLineChars="200" w:firstLine="640"/>
        <w:outlineLvl w:val="1"/>
        <w:rPr>
          <w:rFonts w:ascii="黑体" w:eastAsia="黑体" w:hAnsi="黑体"/>
          <w:b/>
          <w:bCs/>
        </w:rPr>
      </w:pPr>
      <w:bookmarkStart w:id="59" w:name="_Toc15377214"/>
      <w:bookmarkStart w:id="60" w:name="_Toc15396608"/>
      <w:bookmarkStart w:id="61" w:name="_Toc31388"/>
      <w:r w:rsidRPr="00504498">
        <w:rPr>
          <w:rFonts w:ascii="黑体" w:eastAsia="黑体" w:hAnsi="黑体" w:hint="eastAsia"/>
          <w:szCs w:val="32"/>
        </w:rPr>
        <w:t>六、一般公共预算财政拨款基本支出决算情况说明</w:t>
      </w:r>
      <w:bookmarkEnd w:id="59"/>
      <w:bookmarkEnd w:id="60"/>
      <w:bookmarkEnd w:id="61"/>
      <w:r w:rsidRPr="00504498">
        <w:rPr>
          <w:bCs/>
        </w:rPr>
        <w:tab/>
      </w:r>
    </w:p>
    <w:p w:rsidR="00711371" w:rsidRDefault="00784BDD" w:rsidP="00DF0142">
      <w:pPr>
        <w:spacing w:line="600" w:lineRule="exact"/>
        <w:ind w:firstLine="645"/>
        <w:rPr>
          <w:rFonts w:ascii="仿宋_GB2312" w:hAnsi="仿宋_GB2312" w:cs="仿宋_GB2312"/>
          <w:szCs w:val="32"/>
        </w:rPr>
      </w:pPr>
      <w:r>
        <w:rPr>
          <w:rFonts w:ascii="仿宋_GB2312" w:hAnsi="仿宋_GB2312" w:cs="仿宋_GB2312" w:hint="eastAsia"/>
          <w:szCs w:val="32"/>
        </w:rPr>
        <w:t>2023年一般公共预算财政拨款基本支出</w:t>
      </w:r>
      <w:r w:rsidR="00780E3C">
        <w:rPr>
          <w:rFonts w:ascii="仿宋_GB2312" w:hAnsi="仿宋_GB2312" w:cs="仿宋_GB2312" w:hint="eastAsia"/>
          <w:szCs w:val="32"/>
        </w:rPr>
        <w:t>2,155.</w:t>
      </w:r>
      <w:r w:rsidR="00B8196E">
        <w:rPr>
          <w:rFonts w:ascii="仿宋_GB2312" w:hAnsi="仿宋_GB2312" w:cs="仿宋_GB2312" w:hint="eastAsia"/>
          <w:szCs w:val="32"/>
        </w:rPr>
        <w:t>46</w:t>
      </w:r>
      <w:r>
        <w:rPr>
          <w:rFonts w:ascii="仿宋_GB2312" w:hAnsi="仿宋_GB2312" w:cs="仿宋_GB2312" w:hint="eastAsia"/>
          <w:szCs w:val="32"/>
        </w:rPr>
        <w:t>万元，其中：</w:t>
      </w:r>
    </w:p>
    <w:p w:rsidR="00711371" w:rsidRPr="00D44A39" w:rsidRDefault="00784BDD" w:rsidP="00DF0142">
      <w:pPr>
        <w:spacing w:line="600" w:lineRule="exact"/>
        <w:ind w:firstLine="645"/>
        <w:rPr>
          <w:rFonts w:ascii="仿宋_GB2312" w:hAnsi="仿宋_GB2312" w:cs="仿宋_GB2312"/>
          <w:color w:val="000000"/>
          <w:szCs w:val="32"/>
        </w:rPr>
      </w:pPr>
      <w:r>
        <w:rPr>
          <w:rFonts w:ascii="仿宋_GB2312" w:hAnsi="仿宋_GB2312" w:cs="仿宋_GB2312" w:hint="eastAsia"/>
          <w:szCs w:val="32"/>
        </w:rPr>
        <w:t>人员经费</w:t>
      </w:r>
      <w:r w:rsidR="00780E3C">
        <w:rPr>
          <w:rFonts w:ascii="仿宋_GB2312" w:hAnsi="仿宋_GB2312" w:cs="仿宋_GB2312" w:hint="eastAsia"/>
          <w:szCs w:val="32"/>
        </w:rPr>
        <w:t>1,843.</w:t>
      </w:r>
      <w:r w:rsidR="00B8196E">
        <w:rPr>
          <w:rFonts w:ascii="仿宋_GB2312" w:hAnsi="仿宋_GB2312" w:cs="仿宋_GB2312" w:hint="eastAsia"/>
          <w:szCs w:val="32"/>
        </w:rPr>
        <w:t>39</w:t>
      </w:r>
      <w:r>
        <w:rPr>
          <w:rFonts w:ascii="仿宋_GB2312" w:hAnsi="仿宋_GB2312" w:cs="仿宋_GB2312" w:hint="eastAsia"/>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hAnsi="仿宋_GB2312" w:cs="仿宋_GB2312" w:hint="eastAsia"/>
          <w:szCs w:val="32"/>
        </w:rPr>
        <w:br/>
      </w:r>
      <w:r w:rsidR="00B8196E">
        <w:rPr>
          <w:rFonts w:ascii="仿宋_GB2312" w:hAnsi="仿宋_GB2312" w:cs="仿宋_GB2312" w:hint="eastAsia"/>
          <w:szCs w:val="32"/>
        </w:rPr>
        <w:t xml:space="preserve">    </w:t>
      </w:r>
      <w:r>
        <w:rPr>
          <w:rFonts w:ascii="仿宋_GB2312" w:hAnsi="仿宋_GB2312" w:cs="仿宋_GB2312" w:hint="eastAsia"/>
          <w:szCs w:val="32"/>
        </w:rPr>
        <w:t>公用经费</w:t>
      </w:r>
      <w:r w:rsidR="00B8196E">
        <w:rPr>
          <w:rFonts w:ascii="仿宋_GB2312" w:hAnsi="仿宋_GB2312" w:cs="仿宋_GB2312" w:hint="eastAsia"/>
          <w:szCs w:val="32"/>
        </w:rPr>
        <w:t>312.07</w:t>
      </w:r>
      <w:r>
        <w:rPr>
          <w:rFonts w:ascii="仿宋_GB2312" w:hAnsi="仿宋_GB2312" w:cs="仿宋_GB2312" w:hint="eastAsia"/>
          <w:szCs w:val="32"/>
        </w:rPr>
        <w:t>万元，主要包</w:t>
      </w:r>
      <w:r w:rsidR="00E854ED">
        <w:rPr>
          <w:rFonts w:ascii="仿宋_GB2312" w:hAnsi="仿宋_GB2312" w:cs="仿宋_GB2312" w:hint="eastAsia"/>
          <w:szCs w:val="32"/>
        </w:rPr>
        <w:t>括：办公费、印刷费、咨询费、手续费、水费、电费、邮电费、</w:t>
      </w:r>
      <w:r>
        <w:rPr>
          <w:rFonts w:ascii="仿宋_GB2312" w:hAnsi="仿宋_GB2312" w:cs="仿宋_GB2312" w:hint="eastAsia"/>
          <w:szCs w:val="32"/>
        </w:rPr>
        <w:t>物业管理费、差旅费、因公出国（境）费用、维修（护）费、租赁费、会议费、培训费、公务接待费、劳务费、委托业务费、工会经费、福利费、公</w:t>
      </w:r>
      <w:r w:rsidR="00E854ED">
        <w:rPr>
          <w:rFonts w:ascii="仿宋_GB2312" w:hAnsi="仿宋_GB2312" w:cs="仿宋_GB2312" w:hint="eastAsia"/>
          <w:szCs w:val="32"/>
        </w:rPr>
        <w:t>务用车运行维护费、其他交通费、</w:t>
      </w:r>
      <w:r>
        <w:rPr>
          <w:rFonts w:ascii="仿宋_GB2312" w:hAnsi="仿宋_GB2312" w:cs="仿宋_GB2312" w:hint="eastAsia"/>
          <w:szCs w:val="32"/>
        </w:rPr>
        <w:t>其他商品和服务支出、办</w:t>
      </w:r>
      <w:r w:rsidR="00E854ED">
        <w:rPr>
          <w:rFonts w:ascii="仿宋_GB2312" w:hAnsi="仿宋_GB2312" w:cs="仿宋_GB2312" w:hint="eastAsia"/>
          <w:szCs w:val="32"/>
        </w:rPr>
        <w:t>公设备购置、专用设备购置、信息网络及软件购置更新</w:t>
      </w:r>
      <w:r>
        <w:rPr>
          <w:rFonts w:ascii="仿宋_GB2312" w:hAnsi="仿宋_GB2312" w:cs="仿宋_GB2312" w:hint="eastAsia"/>
          <w:szCs w:val="32"/>
        </w:rPr>
        <w:t>等。</w:t>
      </w:r>
    </w:p>
    <w:p w:rsidR="00711371" w:rsidRPr="00504498" w:rsidRDefault="00784BDD" w:rsidP="0096753E">
      <w:pPr>
        <w:spacing w:line="600" w:lineRule="exact"/>
        <w:ind w:firstLineChars="200" w:firstLine="640"/>
        <w:outlineLvl w:val="1"/>
        <w:rPr>
          <w:rFonts w:ascii="黑体" w:eastAsia="黑体" w:hAnsi="黑体"/>
          <w:szCs w:val="32"/>
        </w:rPr>
      </w:pPr>
      <w:bookmarkStart w:id="62" w:name="_Toc15396609"/>
      <w:bookmarkStart w:id="63" w:name="_Toc15377215"/>
      <w:bookmarkStart w:id="64" w:name="_Toc19233"/>
      <w:r w:rsidRPr="00504498">
        <w:rPr>
          <w:rFonts w:ascii="黑体" w:eastAsia="黑体" w:hAnsi="黑体" w:hint="eastAsia"/>
          <w:szCs w:val="32"/>
        </w:rPr>
        <w:t>七、“三公”经费财政拨款支出决算情况说明</w:t>
      </w:r>
      <w:bookmarkEnd w:id="62"/>
      <w:bookmarkEnd w:id="63"/>
      <w:bookmarkEnd w:id="64"/>
    </w:p>
    <w:p w:rsidR="00711371" w:rsidRDefault="00784BDD" w:rsidP="0096753E">
      <w:pPr>
        <w:spacing w:line="600" w:lineRule="exact"/>
        <w:ind w:firstLineChars="150" w:firstLine="482"/>
        <w:outlineLvl w:val="2"/>
        <w:rPr>
          <w:rFonts w:ascii="仿宋_GB2312" w:hAnsi="仿宋_GB2312" w:cs="仿宋_GB2312"/>
          <w:b/>
          <w:color w:val="000000"/>
          <w:szCs w:val="32"/>
        </w:rPr>
      </w:pPr>
      <w:bookmarkStart w:id="65" w:name="_Toc15377216"/>
      <w:r>
        <w:rPr>
          <w:rFonts w:ascii="仿宋_GB2312" w:hAnsi="仿宋_GB2312" w:cs="仿宋_GB2312" w:hint="eastAsia"/>
          <w:b/>
          <w:color w:val="000000"/>
          <w:szCs w:val="32"/>
        </w:rPr>
        <w:t>（一）“三公”经费财政拨款支出决算总体情况说明</w:t>
      </w:r>
      <w:bookmarkEnd w:id="65"/>
    </w:p>
    <w:p w:rsidR="00711371" w:rsidRDefault="00784BDD" w:rsidP="00382307">
      <w:pPr>
        <w:spacing w:line="600" w:lineRule="exact"/>
        <w:ind w:firstLine="641"/>
        <w:rPr>
          <w:rFonts w:ascii="仿宋_GB2312" w:hAnsi="仿宋_GB2312" w:cs="仿宋_GB2312"/>
          <w:color w:val="000000"/>
          <w:szCs w:val="32"/>
        </w:rPr>
      </w:pPr>
      <w:r>
        <w:rPr>
          <w:rFonts w:ascii="仿宋_GB2312" w:hAnsi="仿宋_GB2312" w:cs="仿宋_GB2312" w:hint="eastAsia"/>
          <w:szCs w:val="32"/>
        </w:rPr>
        <w:t>2023年“三公”经费财政拨款支出决算为</w:t>
      </w:r>
      <w:r w:rsidR="00010C53">
        <w:rPr>
          <w:rFonts w:ascii="仿宋_GB2312" w:hAnsi="仿宋_GB2312" w:cs="仿宋_GB2312" w:hint="eastAsia"/>
          <w:szCs w:val="32"/>
        </w:rPr>
        <w:t>69.18</w:t>
      </w:r>
      <w:r>
        <w:rPr>
          <w:rFonts w:ascii="仿宋_GB2312" w:hAnsi="仿宋_GB2312" w:cs="仿宋_GB2312" w:hint="eastAsia"/>
          <w:szCs w:val="32"/>
        </w:rPr>
        <w:t>万元，完成预算</w:t>
      </w:r>
      <w:r w:rsidR="00010C53">
        <w:rPr>
          <w:rFonts w:ascii="仿宋_GB2312" w:hAnsi="仿宋_GB2312" w:cs="仿宋_GB2312" w:hint="eastAsia"/>
          <w:szCs w:val="32"/>
        </w:rPr>
        <w:t>100</w:t>
      </w:r>
      <w:r>
        <w:rPr>
          <w:rFonts w:ascii="仿宋_GB2312" w:hAnsi="仿宋_GB2312" w:cs="仿宋_GB2312" w:hint="eastAsia"/>
          <w:szCs w:val="32"/>
        </w:rPr>
        <w:t>%，较上年增加</w:t>
      </w:r>
      <w:r w:rsidR="004462E7">
        <w:rPr>
          <w:rFonts w:ascii="仿宋_GB2312" w:hAnsi="仿宋_GB2312" w:cs="仿宋_GB2312" w:hint="eastAsia"/>
          <w:szCs w:val="32"/>
        </w:rPr>
        <w:t>7.67</w:t>
      </w:r>
      <w:r>
        <w:rPr>
          <w:rFonts w:ascii="仿宋_GB2312" w:hAnsi="仿宋_GB2312" w:cs="仿宋_GB2312" w:hint="eastAsia"/>
          <w:szCs w:val="32"/>
        </w:rPr>
        <w:t>万元，增长</w:t>
      </w:r>
      <w:r w:rsidR="004462E7">
        <w:rPr>
          <w:rFonts w:ascii="仿宋_GB2312" w:hAnsi="仿宋_GB2312" w:cs="仿宋_GB2312" w:hint="eastAsia"/>
          <w:szCs w:val="32"/>
        </w:rPr>
        <w:t>12.47</w:t>
      </w:r>
      <w:r>
        <w:rPr>
          <w:rFonts w:ascii="仿宋_GB2312" w:hAnsi="仿宋_GB2312" w:cs="仿宋_GB2312" w:hint="eastAsia"/>
          <w:szCs w:val="32"/>
        </w:rPr>
        <w:t>%</w:t>
      </w:r>
      <w:r w:rsidR="00010C53">
        <w:rPr>
          <w:rFonts w:ascii="仿宋_GB2312" w:hAnsi="仿宋_GB2312" w:cs="仿宋_GB2312" w:hint="eastAsia"/>
          <w:szCs w:val="32"/>
        </w:rPr>
        <w:t>。</w:t>
      </w:r>
      <w:r>
        <w:rPr>
          <w:rFonts w:ascii="仿宋_GB2312" w:hAnsi="仿宋_GB2312" w:cs="仿宋_GB2312" w:hint="eastAsia"/>
          <w:szCs w:val="32"/>
        </w:rPr>
        <w:t>主要原因是</w:t>
      </w:r>
      <w:r w:rsidR="008309CA">
        <w:rPr>
          <w:rFonts w:ascii="仿宋_GB2312" w:hAnsi="仿宋_GB2312" w:cs="仿宋_GB2312" w:hint="eastAsia"/>
          <w:szCs w:val="32"/>
        </w:rPr>
        <w:t>2023年度市纪委机关</w:t>
      </w:r>
      <w:r w:rsidR="00010C53">
        <w:rPr>
          <w:rFonts w:ascii="仿宋_GB2312" w:hAnsi="仿宋_GB2312" w:cs="仿宋_GB2312" w:hint="eastAsia"/>
          <w:szCs w:val="32"/>
        </w:rPr>
        <w:t>拍</w:t>
      </w:r>
      <w:r w:rsidR="008F64E0">
        <w:rPr>
          <w:rFonts w:ascii="仿宋_GB2312" w:hAnsi="仿宋_GB2312" w:cs="仿宋_GB2312" w:hint="eastAsia"/>
          <w:szCs w:val="32"/>
        </w:rPr>
        <w:t>卖</w:t>
      </w:r>
      <w:r w:rsidR="00BF0243">
        <w:rPr>
          <w:rFonts w:ascii="仿宋_GB2312" w:hAnsi="仿宋_GB2312" w:cs="仿宋_GB2312" w:hint="eastAsia"/>
          <w:szCs w:val="32"/>
        </w:rPr>
        <w:t>一辆</w:t>
      </w:r>
      <w:r w:rsidR="00010C53">
        <w:rPr>
          <w:rFonts w:ascii="仿宋_GB2312" w:hAnsi="仿宋_GB2312" w:cs="仿宋_GB2312" w:hint="eastAsia"/>
          <w:szCs w:val="32"/>
        </w:rPr>
        <w:t>不能满足纪检办</w:t>
      </w:r>
      <w:r w:rsidR="00010C53">
        <w:rPr>
          <w:rFonts w:ascii="仿宋_GB2312" w:hAnsi="仿宋_GB2312" w:cs="仿宋_GB2312" w:hint="eastAsia"/>
          <w:szCs w:val="32"/>
        </w:rPr>
        <w:lastRenderedPageBreak/>
        <w:t>案业务需要的旧车后，经相关部门审批同意，新购置一辆执法执勤用车</w:t>
      </w:r>
      <w:r w:rsidR="004462E7">
        <w:rPr>
          <w:rFonts w:ascii="仿宋_GB2312" w:hAnsi="仿宋_GB2312" w:cs="仿宋_GB2312" w:hint="eastAsia"/>
          <w:szCs w:val="32"/>
        </w:rPr>
        <w:t>，公车购置费增加。</w:t>
      </w:r>
    </w:p>
    <w:p w:rsidR="00711371" w:rsidRDefault="00784BDD" w:rsidP="00382307">
      <w:pPr>
        <w:spacing w:line="600" w:lineRule="exact"/>
        <w:ind w:firstLineChars="100" w:firstLine="321"/>
        <w:outlineLvl w:val="2"/>
        <w:rPr>
          <w:rFonts w:ascii="仿宋_GB2312" w:hAnsi="仿宋_GB2312" w:cs="仿宋_GB2312"/>
          <w:b/>
          <w:color w:val="000000"/>
          <w:szCs w:val="32"/>
        </w:rPr>
      </w:pPr>
      <w:bookmarkStart w:id="66" w:name="_Toc15377217"/>
      <w:r>
        <w:rPr>
          <w:rFonts w:ascii="仿宋_GB2312" w:hAnsi="仿宋_GB2312" w:cs="仿宋_GB2312" w:hint="eastAsia"/>
          <w:b/>
          <w:color w:val="000000"/>
          <w:szCs w:val="32"/>
        </w:rPr>
        <w:t>（二）“三公”经费财政拨款支出决算具体情况说明</w:t>
      </w:r>
      <w:bookmarkEnd w:id="66"/>
    </w:p>
    <w:p w:rsidR="00711371" w:rsidRDefault="00784BDD" w:rsidP="00382307">
      <w:pPr>
        <w:spacing w:line="600" w:lineRule="exact"/>
        <w:ind w:firstLine="641"/>
        <w:rPr>
          <w:rFonts w:ascii="仿宋_GB2312" w:hAnsi="仿宋_GB2312" w:cs="仿宋_GB2312"/>
          <w:szCs w:val="32"/>
        </w:rPr>
      </w:pPr>
      <w:r>
        <w:rPr>
          <w:rFonts w:ascii="仿宋_GB2312" w:hAnsi="仿宋_GB2312" w:cs="仿宋_GB2312" w:hint="eastAsia"/>
          <w:szCs w:val="32"/>
        </w:rPr>
        <w:t>2023年“三公”经费财政拨款支出决算中，因公出国（境）费支出决算</w:t>
      </w:r>
      <w:r w:rsidR="00AD4B20">
        <w:rPr>
          <w:rFonts w:ascii="仿宋_GB2312" w:hAnsi="仿宋_GB2312" w:cs="仿宋_GB2312" w:hint="eastAsia"/>
          <w:szCs w:val="32"/>
        </w:rPr>
        <w:t>0</w:t>
      </w:r>
      <w:r>
        <w:rPr>
          <w:rFonts w:ascii="仿宋_GB2312" w:hAnsi="仿宋_GB2312" w:cs="仿宋_GB2312" w:hint="eastAsia"/>
          <w:szCs w:val="32"/>
        </w:rPr>
        <w:t>万元，占</w:t>
      </w:r>
      <w:r w:rsidR="00AD4B20">
        <w:rPr>
          <w:rFonts w:ascii="仿宋_GB2312" w:hAnsi="仿宋_GB2312" w:cs="仿宋_GB2312" w:hint="eastAsia"/>
          <w:szCs w:val="32"/>
        </w:rPr>
        <w:t>0</w:t>
      </w:r>
      <w:r>
        <w:rPr>
          <w:rFonts w:ascii="仿宋_GB2312" w:hAnsi="仿宋_GB2312" w:cs="仿宋_GB2312" w:hint="eastAsia"/>
          <w:szCs w:val="32"/>
        </w:rPr>
        <w:t>%；公务用车购置及运行维护费支出决算</w:t>
      </w:r>
      <w:r w:rsidR="00AD4B20">
        <w:rPr>
          <w:rFonts w:ascii="仿宋_GB2312" w:hAnsi="仿宋_GB2312" w:cs="仿宋_GB2312" w:hint="eastAsia"/>
          <w:szCs w:val="32"/>
        </w:rPr>
        <w:t>63.20</w:t>
      </w:r>
      <w:r>
        <w:rPr>
          <w:rFonts w:ascii="仿宋_GB2312" w:hAnsi="仿宋_GB2312" w:cs="仿宋_GB2312" w:hint="eastAsia"/>
          <w:szCs w:val="32"/>
        </w:rPr>
        <w:t>万元，占</w:t>
      </w:r>
      <w:r w:rsidR="00AD4B20">
        <w:rPr>
          <w:rFonts w:ascii="仿宋_GB2312" w:hAnsi="仿宋_GB2312" w:cs="仿宋_GB2312" w:hint="eastAsia"/>
          <w:szCs w:val="32"/>
        </w:rPr>
        <w:t>91.36</w:t>
      </w:r>
      <w:r>
        <w:rPr>
          <w:rFonts w:ascii="仿宋_GB2312" w:hAnsi="仿宋_GB2312" w:cs="仿宋_GB2312" w:hint="eastAsia"/>
          <w:szCs w:val="32"/>
        </w:rPr>
        <w:t>%；公务接待费支出决算</w:t>
      </w:r>
      <w:r w:rsidR="00AD4B20">
        <w:rPr>
          <w:rFonts w:ascii="仿宋_GB2312" w:hAnsi="仿宋_GB2312" w:cs="仿宋_GB2312" w:hint="eastAsia"/>
          <w:szCs w:val="32"/>
        </w:rPr>
        <w:t>5.98</w:t>
      </w:r>
      <w:r>
        <w:rPr>
          <w:rFonts w:ascii="仿宋_GB2312" w:hAnsi="仿宋_GB2312" w:cs="仿宋_GB2312" w:hint="eastAsia"/>
          <w:szCs w:val="32"/>
        </w:rPr>
        <w:t>万元，占</w:t>
      </w:r>
      <w:r w:rsidR="00AD4B20">
        <w:rPr>
          <w:rFonts w:ascii="仿宋_GB2312" w:hAnsi="仿宋_GB2312" w:cs="仿宋_GB2312" w:hint="eastAsia"/>
          <w:szCs w:val="32"/>
        </w:rPr>
        <w:t>8.64</w:t>
      </w:r>
      <w:r>
        <w:rPr>
          <w:rFonts w:ascii="仿宋_GB2312" w:hAnsi="仿宋_GB2312" w:cs="仿宋_GB2312" w:hint="eastAsia"/>
          <w:szCs w:val="32"/>
        </w:rPr>
        <w:t>%。具体情况如下：</w:t>
      </w:r>
    </w:p>
    <w:p w:rsidR="00711371" w:rsidRDefault="00784BDD" w:rsidP="00382307">
      <w:pPr>
        <w:spacing w:line="600" w:lineRule="exact"/>
        <w:ind w:firstLine="641"/>
        <w:rPr>
          <w:rFonts w:ascii="仿宋_GB2312" w:hAnsi="仿宋_GB2312" w:cs="仿宋_GB2312"/>
          <w:szCs w:val="32"/>
        </w:rPr>
      </w:pPr>
      <w:r>
        <w:rPr>
          <w:rFonts w:ascii="仿宋_GB2312" w:hAnsi="仿宋_GB2312" w:cs="仿宋_GB2312" w:hint="eastAsia"/>
          <w:szCs w:val="32"/>
        </w:rPr>
        <w:t>（图7：“三公”经费财政拨款支出结构）（饼状图）</w:t>
      </w:r>
    </w:p>
    <w:p w:rsidR="008230A3" w:rsidRPr="00AD4B20" w:rsidRDefault="00AD4B20" w:rsidP="008230A3">
      <w:pPr>
        <w:pStyle w:val="a0"/>
        <w:spacing w:before="130" w:line="240" w:lineRule="atLeast"/>
        <w:jc w:val="center"/>
      </w:pPr>
      <w:r w:rsidRPr="00AD4B20">
        <w:rPr>
          <w:noProof/>
        </w:rPr>
        <w:drawing>
          <wp:inline distT="0" distB="0" distL="0" distR="0">
            <wp:extent cx="4083326" cy="2557669"/>
            <wp:effectExtent l="19050" t="0" r="12424"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1371" w:rsidRDefault="00784BDD" w:rsidP="00DF0142">
      <w:pPr>
        <w:spacing w:line="600" w:lineRule="exact"/>
        <w:ind w:firstLine="640"/>
        <w:rPr>
          <w:rFonts w:ascii="仿宋_GB2312" w:hAnsi="仿宋_GB2312" w:cs="仿宋_GB2312"/>
          <w:szCs w:val="32"/>
        </w:rPr>
      </w:pPr>
      <w:r>
        <w:rPr>
          <w:rFonts w:ascii="仿宋_GB2312" w:hAnsi="仿宋_GB2312" w:cs="仿宋_GB2312" w:hint="eastAsia"/>
          <w:b/>
          <w:szCs w:val="32"/>
        </w:rPr>
        <w:t>1.因公出国（境）经费支出</w:t>
      </w:r>
      <w:r w:rsidR="008309CA">
        <w:rPr>
          <w:rFonts w:ascii="仿宋_GB2312" w:hAnsi="仿宋_GB2312" w:cs="仿宋_GB2312" w:hint="eastAsia"/>
          <w:szCs w:val="32"/>
        </w:rPr>
        <w:t>0</w:t>
      </w:r>
      <w:r>
        <w:rPr>
          <w:rFonts w:ascii="仿宋_GB2312" w:hAnsi="仿宋_GB2312" w:cs="仿宋_GB2312" w:hint="eastAsia"/>
          <w:szCs w:val="32"/>
        </w:rPr>
        <w:t>万元，</w:t>
      </w:r>
      <w:r>
        <w:rPr>
          <w:rStyle w:val="a7"/>
          <w:rFonts w:ascii="仿宋_GB2312" w:hAnsi="仿宋_GB2312" w:cs="仿宋_GB2312" w:hint="eastAsia"/>
          <w:b w:val="0"/>
          <w:bCs/>
          <w:szCs w:val="32"/>
        </w:rPr>
        <w:t>完成预算</w:t>
      </w:r>
      <w:r w:rsidR="008309CA">
        <w:rPr>
          <w:rStyle w:val="a7"/>
          <w:rFonts w:ascii="仿宋_GB2312" w:hAnsi="仿宋_GB2312" w:cs="仿宋_GB2312" w:hint="eastAsia"/>
          <w:b w:val="0"/>
          <w:bCs/>
          <w:szCs w:val="32"/>
        </w:rPr>
        <w:t>0</w:t>
      </w:r>
      <w:r>
        <w:rPr>
          <w:rStyle w:val="a7"/>
          <w:rFonts w:ascii="仿宋_GB2312" w:hAnsi="仿宋_GB2312" w:cs="仿宋_GB2312" w:hint="eastAsia"/>
          <w:b w:val="0"/>
          <w:bCs/>
          <w:szCs w:val="32"/>
        </w:rPr>
        <w:t>%。</w:t>
      </w:r>
      <w:r>
        <w:rPr>
          <w:rFonts w:ascii="仿宋_GB2312" w:hAnsi="仿宋_GB2312" w:cs="仿宋_GB2312" w:hint="eastAsia"/>
          <w:szCs w:val="32"/>
        </w:rPr>
        <w:t>全年安排因公出国（境）团组</w:t>
      </w:r>
      <w:r w:rsidR="008309CA">
        <w:rPr>
          <w:rFonts w:ascii="仿宋_GB2312" w:hAnsi="仿宋_GB2312" w:cs="仿宋_GB2312" w:hint="eastAsia"/>
          <w:szCs w:val="32"/>
        </w:rPr>
        <w:t>0</w:t>
      </w:r>
      <w:r>
        <w:rPr>
          <w:rFonts w:ascii="仿宋_GB2312" w:hAnsi="仿宋_GB2312" w:cs="仿宋_GB2312" w:hint="eastAsia"/>
          <w:szCs w:val="32"/>
        </w:rPr>
        <w:t>次，出国（境）</w:t>
      </w:r>
      <w:r w:rsidR="008309CA">
        <w:rPr>
          <w:rFonts w:ascii="仿宋_GB2312" w:hAnsi="仿宋_GB2312" w:cs="仿宋_GB2312" w:hint="eastAsia"/>
          <w:szCs w:val="32"/>
        </w:rPr>
        <w:t>0</w:t>
      </w:r>
      <w:r>
        <w:rPr>
          <w:rFonts w:ascii="仿宋_GB2312" w:hAnsi="仿宋_GB2312" w:cs="仿宋_GB2312" w:hint="eastAsia"/>
          <w:szCs w:val="32"/>
        </w:rPr>
        <w:t>人。</w:t>
      </w:r>
      <w:r w:rsidR="008309CA">
        <w:rPr>
          <w:rFonts w:ascii="仿宋_GB2312" w:hint="eastAsia"/>
          <w:szCs w:val="32"/>
        </w:rPr>
        <w:t>因公出国（境）支出决算与</w:t>
      </w:r>
      <w:r w:rsidR="008309CA">
        <w:rPr>
          <w:rFonts w:ascii="仿宋_GB2312"/>
          <w:szCs w:val="32"/>
        </w:rPr>
        <w:t>20</w:t>
      </w:r>
      <w:r w:rsidR="00596238">
        <w:rPr>
          <w:rFonts w:ascii="仿宋_GB2312" w:hint="eastAsia"/>
          <w:szCs w:val="32"/>
        </w:rPr>
        <w:t>22</w:t>
      </w:r>
      <w:r w:rsidR="008309CA">
        <w:rPr>
          <w:rFonts w:ascii="仿宋_GB2312" w:hint="eastAsia"/>
          <w:szCs w:val="32"/>
        </w:rPr>
        <w:t>年持平。</w:t>
      </w:r>
    </w:p>
    <w:p w:rsidR="00711371" w:rsidRPr="008309CA" w:rsidRDefault="00784BDD" w:rsidP="00DF0142">
      <w:pPr>
        <w:spacing w:line="600" w:lineRule="exact"/>
        <w:ind w:firstLine="640"/>
        <w:rPr>
          <w:rFonts w:ascii="仿宋_GB2312" w:hAnsi="仿宋_GB2312" w:cs="仿宋_GB2312"/>
          <w:color w:val="000000"/>
          <w:szCs w:val="32"/>
        </w:rPr>
      </w:pPr>
      <w:r>
        <w:rPr>
          <w:rFonts w:ascii="仿宋_GB2312" w:hAnsi="仿宋_GB2312" w:cs="仿宋_GB2312" w:hint="eastAsia"/>
          <w:b/>
          <w:szCs w:val="32"/>
        </w:rPr>
        <w:t>2.公务用车购置及运行维护费支出</w:t>
      </w:r>
      <w:r w:rsidR="007318D8">
        <w:rPr>
          <w:rFonts w:ascii="仿宋_GB2312" w:hAnsi="仿宋_GB2312" w:cs="仿宋_GB2312" w:hint="eastAsia"/>
          <w:szCs w:val="32"/>
        </w:rPr>
        <w:t>63.</w:t>
      </w:r>
      <w:r w:rsidR="008F64E0">
        <w:rPr>
          <w:rFonts w:ascii="仿宋_GB2312" w:hAnsi="仿宋_GB2312" w:cs="仿宋_GB2312" w:hint="eastAsia"/>
          <w:szCs w:val="32"/>
        </w:rPr>
        <w:t>20</w:t>
      </w:r>
      <w:r>
        <w:rPr>
          <w:rFonts w:ascii="仿宋_GB2312" w:hAnsi="仿宋_GB2312" w:cs="仿宋_GB2312" w:hint="eastAsia"/>
          <w:szCs w:val="32"/>
        </w:rPr>
        <w:t>万元,</w:t>
      </w:r>
      <w:r>
        <w:rPr>
          <w:rStyle w:val="a7"/>
          <w:rFonts w:ascii="仿宋_GB2312" w:hAnsi="仿宋_GB2312" w:cs="仿宋_GB2312" w:hint="eastAsia"/>
          <w:b w:val="0"/>
          <w:bCs/>
          <w:szCs w:val="32"/>
        </w:rPr>
        <w:t>完成预算</w:t>
      </w:r>
      <w:r w:rsidR="008309CA">
        <w:rPr>
          <w:rStyle w:val="a7"/>
          <w:rFonts w:ascii="仿宋_GB2312" w:hAnsi="仿宋_GB2312" w:cs="仿宋_GB2312" w:hint="eastAsia"/>
          <w:b w:val="0"/>
          <w:bCs/>
          <w:szCs w:val="32"/>
        </w:rPr>
        <w:t>100</w:t>
      </w:r>
      <w:r>
        <w:rPr>
          <w:rStyle w:val="a7"/>
          <w:rFonts w:ascii="仿宋_GB2312" w:hAnsi="仿宋_GB2312" w:cs="仿宋_GB2312" w:hint="eastAsia"/>
          <w:b w:val="0"/>
          <w:bCs/>
          <w:szCs w:val="32"/>
        </w:rPr>
        <w:t>%。</w:t>
      </w:r>
      <w:r>
        <w:rPr>
          <w:rFonts w:ascii="仿宋_GB2312" w:hAnsi="仿宋_GB2312" w:cs="仿宋_GB2312" w:hint="eastAsia"/>
          <w:szCs w:val="32"/>
        </w:rPr>
        <w:t>公务用车购置及运行维护费支出决算比2022年增加</w:t>
      </w:r>
      <w:r w:rsidR="00BF0243">
        <w:rPr>
          <w:rFonts w:ascii="仿宋_GB2312" w:hAnsi="仿宋_GB2312" w:cs="仿宋_GB2312" w:hint="eastAsia"/>
          <w:szCs w:val="32"/>
        </w:rPr>
        <w:t>6.1</w:t>
      </w:r>
      <w:r w:rsidR="008F64E0">
        <w:rPr>
          <w:rFonts w:ascii="仿宋_GB2312" w:hAnsi="仿宋_GB2312" w:cs="仿宋_GB2312" w:hint="eastAsia"/>
          <w:szCs w:val="32"/>
        </w:rPr>
        <w:t>9</w:t>
      </w:r>
      <w:r>
        <w:rPr>
          <w:rFonts w:ascii="仿宋_GB2312" w:hAnsi="仿宋_GB2312" w:cs="仿宋_GB2312" w:hint="eastAsia"/>
          <w:szCs w:val="32"/>
        </w:rPr>
        <w:t>万元，增长</w:t>
      </w:r>
      <w:r w:rsidR="0076026A">
        <w:rPr>
          <w:rFonts w:ascii="仿宋_GB2312" w:hAnsi="仿宋_GB2312" w:cs="仿宋_GB2312" w:hint="eastAsia"/>
          <w:szCs w:val="32"/>
        </w:rPr>
        <w:t>10.8</w:t>
      </w:r>
      <w:r w:rsidR="008F64E0">
        <w:rPr>
          <w:rFonts w:ascii="仿宋_GB2312" w:hAnsi="仿宋_GB2312" w:cs="仿宋_GB2312" w:hint="eastAsia"/>
          <w:szCs w:val="32"/>
        </w:rPr>
        <w:t>6</w:t>
      </w:r>
      <w:r>
        <w:rPr>
          <w:rFonts w:ascii="仿宋_GB2312" w:hAnsi="仿宋_GB2312" w:cs="仿宋_GB2312" w:hint="eastAsia"/>
          <w:szCs w:val="32"/>
        </w:rPr>
        <w:t>%。主要原因是</w:t>
      </w:r>
      <w:r w:rsidR="008309CA">
        <w:rPr>
          <w:rFonts w:ascii="仿宋_GB2312" w:hAnsi="仿宋_GB2312" w:cs="仿宋_GB2312" w:hint="eastAsia"/>
          <w:szCs w:val="32"/>
        </w:rPr>
        <w:t>2023</w:t>
      </w:r>
      <w:r w:rsidR="00BF0243">
        <w:rPr>
          <w:rFonts w:ascii="仿宋_GB2312" w:hAnsi="仿宋_GB2312" w:cs="仿宋_GB2312" w:hint="eastAsia"/>
          <w:szCs w:val="32"/>
        </w:rPr>
        <w:t>年度市纪委机关拍卖一辆</w:t>
      </w:r>
      <w:r w:rsidR="008309CA">
        <w:rPr>
          <w:rFonts w:ascii="仿宋_GB2312" w:hAnsi="仿宋_GB2312" w:cs="仿宋_GB2312" w:hint="eastAsia"/>
          <w:szCs w:val="32"/>
        </w:rPr>
        <w:t>不能满足纪检办案业务需要的旧车后，</w:t>
      </w:r>
      <w:r w:rsidR="008309CA">
        <w:rPr>
          <w:rFonts w:ascii="仿宋_GB2312" w:hAnsi="仿宋_GB2312" w:cs="仿宋_GB2312" w:hint="eastAsia"/>
          <w:szCs w:val="32"/>
        </w:rPr>
        <w:lastRenderedPageBreak/>
        <w:t>经相关部门审批同意，新购置一辆执法执勤用车</w:t>
      </w:r>
      <w:r w:rsidR="00BD4D1D">
        <w:rPr>
          <w:rFonts w:ascii="仿宋_GB2312" w:hAnsi="仿宋_GB2312" w:cs="仿宋_GB2312" w:hint="eastAsia"/>
          <w:szCs w:val="32"/>
        </w:rPr>
        <w:t>，故公务用车购置</w:t>
      </w:r>
      <w:r w:rsidR="00BF0243">
        <w:rPr>
          <w:rFonts w:ascii="仿宋_GB2312" w:hAnsi="仿宋_GB2312" w:cs="仿宋_GB2312" w:hint="eastAsia"/>
          <w:szCs w:val="32"/>
        </w:rPr>
        <w:t>费</w:t>
      </w:r>
      <w:r w:rsidR="00BD4D1D">
        <w:rPr>
          <w:rFonts w:ascii="仿宋_GB2312" w:hAnsi="仿宋_GB2312" w:cs="仿宋_GB2312" w:hint="eastAsia"/>
          <w:szCs w:val="32"/>
        </w:rPr>
        <w:t>增加</w:t>
      </w:r>
      <w:r w:rsidR="008309CA">
        <w:rPr>
          <w:rFonts w:ascii="仿宋_GB2312" w:hAnsi="仿宋_GB2312" w:cs="仿宋_GB2312" w:hint="eastAsia"/>
          <w:szCs w:val="32"/>
        </w:rPr>
        <w:t>。</w:t>
      </w:r>
    </w:p>
    <w:p w:rsidR="00711371" w:rsidRDefault="00784BDD" w:rsidP="00DF0142">
      <w:pPr>
        <w:spacing w:line="600" w:lineRule="exact"/>
        <w:ind w:firstLineChars="200" w:firstLine="640"/>
        <w:rPr>
          <w:rFonts w:ascii="仿宋_GB2312" w:hAnsi="仿宋_GB2312" w:cs="仿宋_GB2312"/>
          <w:b/>
          <w:szCs w:val="32"/>
        </w:rPr>
      </w:pPr>
      <w:r>
        <w:rPr>
          <w:rFonts w:ascii="仿宋_GB2312" w:hAnsi="仿宋_GB2312" w:cs="仿宋_GB2312" w:hint="eastAsia"/>
          <w:szCs w:val="32"/>
        </w:rPr>
        <w:t>其中：</w:t>
      </w:r>
      <w:r>
        <w:rPr>
          <w:rFonts w:ascii="仿宋_GB2312" w:hAnsi="仿宋_GB2312" w:cs="仿宋_GB2312" w:hint="eastAsia"/>
          <w:b/>
          <w:szCs w:val="32"/>
        </w:rPr>
        <w:t>公务用车购置支出</w:t>
      </w:r>
      <w:r w:rsidR="00DD2603">
        <w:rPr>
          <w:rFonts w:ascii="仿宋_GB2312" w:hAnsi="仿宋_GB2312" w:cs="仿宋_GB2312" w:hint="eastAsia"/>
          <w:szCs w:val="32"/>
        </w:rPr>
        <w:t>26.99</w:t>
      </w:r>
      <w:r>
        <w:rPr>
          <w:rFonts w:ascii="仿宋_GB2312" w:hAnsi="仿宋_GB2312" w:cs="仿宋_GB2312" w:hint="eastAsia"/>
          <w:szCs w:val="32"/>
        </w:rPr>
        <w:t>万元。全年按规定更新购置公务用车</w:t>
      </w:r>
      <w:r w:rsidR="00DD2603">
        <w:rPr>
          <w:rFonts w:ascii="仿宋_GB2312" w:hAnsi="仿宋_GB2312" w:cs="仿宋_GB2312" w:hint="eastAsia"/>
          <w:szCs w:val="32"/>
        </w:rPr>
        <w:t>1</w:t>
      </w:r>
      <w:r>
        <w:rPr>
          <w:rFonts w:ascii="仿宋_GB2312" w:hAnsi="仿宋_GB2312" w:cs="仿宋_GB2312" w:hint="eastAsia"/>
          <w:szCs w:val="32"/>
        </w:rPr>
        <w:t>辆，其中：轿车</w:t>
      </w:r>
      <w:r w:rsidR="00DD2603">
        <w:rPr>
          <w:rFonts w:ascii="仿宋_GB2312" w:hAnsi="仿宋_GB2312" w:cs="仿宋_GB2312" w:hint="eastAsia"/>
          <w:szCs w:val="32"/>
        </w:rPr>
        <w:t>1</w:t>
      </w:r>
      <w:r>
        <w:rPr>
          <w:rFonts w:ascii="仿宋_GB2312" w:hAnsi="仿宋_GB2312" w:cs="仿宋_GB2312" w:hint="eastAsia"/>
          <w:szCs w:val="32"/>
        </w:rPr>
        <w:t>辆、金额</w:t>
      </w:r>
      <w:r w:rsidR="00DD2603">
        <w:rPr>
          <w:rFonts w:ascii="仿宋_GB2312" w:hAnsi="仿宋_GB2312" w:cs="仿宋_GB2312" w:hint="eastAsia"/>
          <w:szCs w:val="32"/>
        </w:rPr>
        <w:t>26.99</w:t>
      </w:r>
      <w:r>
        <w:rPr>
          <w:rFonts w:ascii="仿宋_GB2312" w:hAnsi="仿宋_GB2312" w:cs="仿宋_GB2312" w:hint="eastAsia"/>
          <w:szCs w:val="32"/>
        </w:rPr>
        <w:t>万元，越野车</w:t>
      </w:r>
      <w:r w:rsidR="00DD2603">
        <w:rPr>
          <w:rFonts w:ascii="仿宋_GB2312" w:hAnsi="仿宋_GB2312" w:cs="仿宋_GB2312" w:hint="eastAsia"/>
          <w:szCs w:val="32"/>
        </w:rPr>
        <w:t>0</w:t>
      </w:r>
      <w:r>
        <w:rPr>
          <w:rFonts w:ascii="仿宋_GB2312" w:hAnsi="仿宋_GB2312" w:cs="仿宋_GB2312" w:hint="eastAsia"/>
          <w:szCs w:val="32"/>
        </w:rPr>
        <w:t>辆、金额</w:t>
      </w:r>
      <w:r w:rsidR="00DD2603">
        <w:rPr>
          <w:rFonts w:ascii="仿宋_GB2312" w:hAnsi="仿宋_GB2312" w:cs="仿宋_GB2312" w:hint="eastAsia"/>
          <w:szCs w:val="32"/>
        </w:rPr>
        <w:t>0</w:t>
      </w:r>
      <w:r>
        <w:rPr>
          <w:rFonts w:ascii="仿宋_GB2312" w:hAnsi="仿宋_GB2312" w:cs="仿宋_GB2312" w:hint="eastAsia"/>
          <w:szCs w:val="32"/>
        </w:rPr>
        <w:t>万元，载客汽车</w:t>
      </w:r>
      <w:r w:rsidR="00DD2603">
        <w:rPr>
          <w:rFonts w:ascii="仿宋_GB2312" w:hAnsi="仿宋_GB2312" w:cs="仿宋_GB2312" w:hint="eastAsia"/>
          <w:szCs w:val="32"/>
        </w:rPr>
        <w:t>0</w:t>
      </w:r>
      <w:r>
        <w:rPr>
          <w:rFonts w:ascii="仿宋_GB2312" w:hAnsi="仿宋_GB2312" w:cs="仿宋_GB2312" w:hint="eastAsia"/>
          <w:szCs w:val="32"/>
        </w:rPr>
        <w:t>辆、金额</w:t>
      </w:r>
      <w:r w:rsidR="00DD2603">
        <w:rPr>
          <w:rFonts w:ascii="仿宋_GB2312" w:hAnsi="仿宋_GB2312" w:cs="仿宋_GB2312" w:hint="eastAsia"/>
          <w:szCs w:val="32"/>
        </w:rPr>
        <w:t>0万元，主要用于市纪委开展监督检查、</w:t>
      </w:r>
      <w:r w:rsidR="00BD4D1D">
        <w:rPr>
          <w:rFonts w:ascii="仿宋_GB2312" w:hAnsi="仿宋_GB2312" w:cs="仿宋_GB2312" w:hint="eastAsia"/>
          <w:szCs w:val="32"/>
        </w:rPr>
        <w:t>执纪</w:t>
      </w:r>
      <w:r w:rsidR="00DD2603">
        <w:rPr>
          <w:rFonts w:ascii="仿宋_GB2312" w:hAnsi="仿宋_GB2312" w:cs="仿宋_GB2312" w:hint="eastAsia"/>
          <w:szCs w:val="32"/>
        </w:rPr>
        <w:t>办案等工作</w:t>
      </w:r>
      <w:r>
        <w:rPr>
          <w:rFonts w:ascii="仿宋_GB2312" w:hAnsi="仿宋_GB2312" w:cs="仿宋_GB2312" w:hint="eastAsia"/>
          <w:szCs w:val="32"/>
        </w:rPr>
        <w:t>。截至2023年12</w:t>
      </w:r>
      <w:r w:rsidR="00C47851">
        <w:rPr>
          <w:rFonts w:ascii="仿宋_GB2312" w:hAnsi="仿宋_GB2312" w:cs="仿宋_GB2312" w:hint="eastAsia"/>
          <w:szCs w:val="32"/>
        </w:rPr>
        <w:t>月底，单位</w:t>
      </w:r>
      <w:r>
        <w:rPr>
          <w:rFonts w:ascii="仿宋_GB2312" w:hAnsi="仿宋_GB2312" w:cs="仿宋_GB2312" w:hint="eastAsia"/>
          <w:szCs w:val="32"/>
        </w:rPr>
        <w:t>共有公务用车</w:t>
      </w:r>
      <w:r w:rsidR="00582EA9">
        <w:rPr>
          <w:rFonts w:ascii="仿宋_GB2312" w:hAnsi="仿宋_GB2312" w:cs="仿宋_GB2312" w:hint="eastAsia"/>
          <w:szCs w:val="32"/>
        </w:rPr>
        <w:t>15</w:t>
      </w:r>
      <w:r>
        <w:rPr>
          <w:rFonts w:ascii="仿宋_GB2312" w:hAnsi="仿宋_GB2312" w:cs="仿宋_GB2312" w:hint="eastAsia"/>
          <w:szCs w:val="32"/>
        </w:rPr>
        <w:t>辆</w:t>
      </w:r>
      <w:r w:rsidR="00270175">
        <w:rPr>
          <w:rFonts w:ascii="仿宋_GB2312" w:hAnsi="仿宋_GB2312" w:cs="仿宋_GB2312" w:hint="eastAsia"/>
          <w:szCs w:val="32"/>
        </w:rPr>
        <w:t>（</w:t>
      </w:r>
      <w:r w:rsidR="00D14A84">
        <w:rPr>
          <w:rFonts w:ascii="仿宋_GB2312" w:hAnsi="仿宋_GB2312" w:cs="仿宋_GB2312" w:hint="eastAsia"/>
          <w:szCs w:val="32"/>
        </w:rPr>
        <w:t>2023年</w:t>
      </w:r>
      <w:r w:rsidR="00270175">
        <w:rPr>
          <w:rFonts w:ascii="仿宋_GB2312" w:hAnsi="仿宋_GB2312" w:cs="仿宋_GB2312" w:hint="eastAsia"/>
          <w:szCs w:val="32"/>
        </w:rPr>
        <w:t>12月收到</w:t>
      </w:r>
      <w:r w:rsidR="00F93F15">
        <w:rPr>
          <w:rFonts w:ascii="仿宋_GB2312" w:hAnsi="仿宋_GB2312" w:cs="仿宋_GB2312" w:hint="eastAsia"/>
          <w:szCs w:val="32"/>
        </w:rPr>
        <w:t>1辆公务用车</w:t>
      </w:r>
      <w:r w:rsidR="00270175">
        <w:rPr>
          <w:rFonts w:ascii="仿宋_GB2312" w:hAnsi="仿宋_GB2312" w:cs="仿宋_GB2312" w:hint="eastAsia"/>
          <w:szCs w:val="32"/>
        </w:rPr>
        <w:t>拍卖批复，尚未拍卖）</w:t>
      </w:r>
      <w:r>
        <w:rPr>
          <w:rFonts w:ascii="仿宋_GB2312" w:hAnsi="仿宋_GB2312" w:cs="仿宋_GB2312" w:hint="eastAsia"/>
          <w:szCs w:val="32"/>
        </w:rPr>
        <w:t>，其中：轿车</w:t>
      </w:r>
      <w:r w:rsidR="00582EA9">
        <w:rPr>
          <w:rFonts w:ascii="仿宋_GB2312" w:hAnsi="仿宋_GB2312" w:cs="仿宋_GB2312" w:hint="eastAsia"/>
          <w:szCs w:val="32"/>
        </w:rPr>
        <w:t>14</w:t>
      </w:r>
      <w:r>
        <w:rPr>
          <w:rFonts w:ascii="仿宋_GB2312" w:hAnsi="仿宋_GB2312" w:cs="仿宋_GB2312" w:hint="eastAsia"/>
          <w:szCs w:val="32"/>
        </w:rPr>
        <w:t>辆、越野车</w:t>
      </w:r>
      <w:r w:rsidR="00DD2603">
        <w:rPr>
          <w:rFonts w:ascii="仿宋_GB2312" w:hAnsi="仿宋_GB2312" w:cs="仿宋_GB2312" w:hint="eastAsia"/>
          <w:szCs w:val="32"/>
        </w:rPr>
        <w:t>1</w:t>
      </w:r>
      <w:r>
        <w:rPr>
          <w:rFonts w:ascii="仿宋_GB2312" w:hAnsi="仿宋_GB2312" w:cs="仿宋_GB2312" w:hint="eastAsia"/>
          <w:szCs w:val="32"/>
        </w:rPr>
        <w:t>辆、载客汽车</w:t>
      </w:r>
      <w:r w:rsidR="00DD2603">
        <w:rPr>
          <w:rFonts w:ascii="仿宋_GB2312" w:hAnsi="仿宋_GB2312" w:cs="仿宋_GB2312" w:hint="eastAsia"/>
          <w:szCs w:val="32"/>
        </w:rPr>
        <w:t>0</w:t>
      </w:r>
      <w:r>
        <w:rPr>
          <w:rFonts w:ascii="仿宋_GB2312" w:hAnsi="仿宋_GB2312" w:cs="仿宋_GB2312" w:hint="eastAsia"/>
          <w:szCs w:val="32"/>
        </w:rPr>
        <w:t>辆。</w:t>
      </w:r>
    </w:p>
    <w:p w:rsidR="00BD4D1D" w:rsidRDefault="00784BDD" w:rsidP="00DF0142">
      <w:pPr>
        <w:spacing w:line="600" w:lineRule="exact"/>
        <w:ind w:firstLineChars="200" w:firstLine="643"/>
        <w:rPr>
          <w:rFonts w:ascii="仿宋_GB2312" w:hAnsi="仿宋_GB2312" w:cs="仿宋_GB2312"/>
          <w:szCs w:val="32"/>
        </w:rPr>
      </w:pPr>
      <w:r>
        <w:rPr>
          <w:rFonts w:ascii="仿宋_GB2312" w:hAnsi="仿宋_GB2312" w:cs="仿宋_GB2312" w:hint="eastAsia"/>
          <w:b/>
          <w:szCs w:val="32"/>
        </w:rPr>
        <w:t>公务用车运行维护费支出</w:t>
      </w:r>
      <w:r w:rsidR="00B614B1">
        <w:rPr>
          <w:rFonts w:ascii="仿宋_GB2312" w:hAnsi="仿宋_GB2312" w:cs="仿宋_GB2312" w:hint="eastAsia"/>
          <w:szCs w:val="32"/>
        </w:rPr>
        <w:t>36.21</w:t>
      </w:r>
      <w:r>
        <w:rPr>
          <w:rFonts w:ascii="仿宋_GB2312" w:hAnsi="仿宋_GB2312" w:cs="仿宋_GB2312" w:hint="eastAsia"/>
          <w:szCs w:val="32"/>
        </w:rPr>
        <w:t>万元。主要用于</w:t>
      </w:r>
      <w:r w:rsidR="00BD4D1D">
        <w:rPr>
          <w:rFonts w:ascii="仿宋_GB2312" w:hAnsi="仿宋_GB2312" w:cs="仿宋_GB2312" w:hint="eastAsia"/>
          <w:szCs w:val="32"/>
        </w:rPr>
        <w:t>市纪委监督保障工作、执纪办案工作等所需的执法执勤、业务用车的燃料费、维修（护）费、过路过桥费、保险费等支出。</w:t>
      </w:r>
    </w:p>
    <w:p w:rsidR="00711371" w:rsidRDefault="00784BDD" w:rsidP="00DF0142">
      <w:pPr>
        <w:spacing w:line="600" w:lineRule="exact"/>
        <w:ind w:firstLine="640"/>
        <w:rPr>
          <w:rFonts w:ascii="仿宋_GB2312" w:hAnsi="仿宋_GB2312" w:cs="仿宋_GB2312"/>
          <w:szCs w:val="32"/>
        </w:rPr>
      </w:pPr>
      <w:r>
        <w:rPr>
          <w:rFonts w:ascii="仿宋_GB2312" w:hAnsi="仿宋_GB2312" w:cs="仿宋_GB2312" w:hint="eastAsia"/>
          <w:b/>
          <w:szCs w:val="32"/>
        </w:rPr>
        <w:t>3.公务接待费支出</w:t>
      </w:r>
      <w:r w:rsidR="00BD4D1D">
        <w:rPr>
          <w:rFonts w:ascii="仿宋_GB2312" w:hAnsi="仿宋_GB2312" w:cs="仿宋_GB2312" w:hint="eastAsia"/>
          <w:szCs w:val="32"/>
        </w:rPr>
        <w:t>5.98</w:t>
      </w:r>
      <w:r>
        <w:rPr>
          <w:rFonts w:ascii="仿宋_GB2312" w:hAnsi="仿宋_GB2312" w:cs="仿宋_GB2312" w:hint="eastAsia"/>
          <w:szCs w:val="32"/>
        </w:rPr>
        <w:t>万元，</w:t>
      </w:r>
      <w:r>
        <w:rPr>
          <w:rStyle w:val="a7"/>
          <w:rFonts w:ascii="仿宋_GB2312" w:hAnsi="仿宋_GB2312" w:cs="仿宋_GB2312" w:hint="eastAsia"/>
          <w:b w:val="0"/>
          <w:bCs/>
          <w:szCs w:val="32"/>
        </w:rPr>
        <w:t>完成预算</w:t>
      </w:r>
      <w:r w:rsidR="00433CB8">
        <w:rPr>
          <w:rStyle w:val="a7"/>
          <w:rFonts w:ascii="仿宋_GB2312" w:hAnsi="仿宋_GB2312" w:cs="仿宋_GB2312" w:hint="eastAsia"/>
          <w:b w:val="0"/>
          <w:bCs/>
          <w:szCs w:val="32"/>
        </w:rPr>
        <w:t>100</w:t>
      </w:r>
      <w:r>
        <w:rPr>
          <w:rStyle w:val="a7"/>
          <w:rFonts w:ascii="仿宋_GB2312" w:hAnsi="仿宋_GB2312" w:cs="仿宋_GB2312" w:hint="eastAsia"/>
          <w:b w:val="0"/>
          <w:bCs/>
          <w:szCs w:val="32"/>
        </w:rPr>
        <w:t>%。</w:t>
      </w:r>
      <w:r>
        <w:rPr>
          <w:rFonts w:ascii="仿宋_GB2312" w:hAnsi="仿宋_GB2312" w:cs="仿宋_GB2312" w:hint="eastAsia"/>
          <w:szCs w:val="32"/>
        </w:rPr>
        <w:t>公务接待费支出决算比2022年增加</w:t>
      </w:r>
      <w:r w:rsidR="007922C6">
        <w:rPr>
          <w:rFonts w:ascii="仿宋_GB2312" w:hAnsi="仿宋_GB2312" w:cs="仿宋_GB2312" w:hint="eastAsia"/>
          <w:szCs w:val="32"/>
        </w:rPr>
        <w:t>1.48</w:t>
      </w:r>
      <w:r>
        <w:rPr>
          <w:rFonts w:ascii="仿宋_GB2312" w:hAnsi="仿宋_GB2312" w:cs="仿宋_GB2312" w:hint="eastAsia"/>
          <w:szCs w:val="32"/>
        </w:rPr>
        <w:t>万元，增长</w:t>
      </w:r>
      <w:r w:rsidR="007922C6">
        <w:rPr>
          <w:rFonts w:ascii="仿宋_GB2312" w:hAnsi="仿宋_GB2312" w:cs="仿宋_GB2312" w:hint="eastAsia"/>
          <w:szCs w:val="32"/>
        </w:rPr>
        <w:t>32.89</w:t>
      </w:r>
      <w:r>
        <w:rPr>
          <w:rFonts w:ascii="仿宋_GB2312" w:hAnsi="仿宋_GB2312" w:cs="仿宋_GB2312" w:hint="eastAsia"/>
          <w:szCs w:val="32"/>
        </w:rPr>
        <w:t>%。主要原因是</w:t>
      </w:r>
      <w:r w:rsidR="007922C6">
        <w:rPr>
          <w:rFonts w:ascii="仿宋_GB2312" w:hAnsi="仿宋_GB2312" w:cs="仿宋_GB2312" w:hint="eastAsia"/>
          <w:szCs w:val="32"/>
        </w:rPr>
        <w:t>2023年度市纪委</w:t>
      </w:r>
      <w:r w:rsidR="00DA01CC">
        <w:rPr>
          <w:rFonts w:ascii="仿宋_GB2312" w:hAnsi="仿宋_GB2312" w:cs="仿宋_GB2312" w:hint="eastAsia"/>
          <w:szCs w:val="32"/>
        </w:rPr>
        <w:t>按照中央纪委统一部署，</w:t>
      </w:r>
      <w:r w:rsidR="007922C6">
        <w:rPr>
          <w:rFonts w:ascii="仿宋_GB2312" w:hAnsi="仿宋_GB2312" w:cs="仿宋_GB2312" w:hint="eastAsia"/>
          <w:szCs w:val="32"/>
        </w:rPr>
        <w:t>开展纪检监察干部教育整顿</w:t>
      </w:r>
      <w:r w:rsidR="00C856C5">
        <w:rPr>
          <w:rFonts w:ascii="仿宋_GB2312" w:hAnsi="仿宋_GB2312" w:cs="仿宋_GB2312" w:hint="eastAsia"/>
          <w:szCs w:val="32"/>
        </w:rPr>
        <w:t>专项</w:t>
      </w:r>
      <w:r w:rsidR="007922C6">
        <w:rPr>
          <w:rFonts w:ascii="仿宋_GB2312" w:hAnsi="仿宋_GB2312" w:cs="仿宋_GB2312" w:hint="eastAsia"/>
          <w:szCs w:val="32"/>
        </w:rPr>
        <w:t>工作，接待上级部门</w:t>
      </w:r>
      <w:r w:rsidR="0042408C">
        <w:rPr>
          <w:rFonts w:ascii="仿宋_GB2312" w:hAnsi="仿宋_GB2312" w:cs="仿宋_GB2312" w:hint="eastAsia"/>
          <w:szCs w:val="32"/>
        </w:rPr>
        <w:t>领导</w:t>
      </w:r>
      <w:r w:rsidR="00C856C5">
        <w:rPr>
          <w:rFonts w:ascii="仿宋_GB2312" w:hAnsi="仿宋_GB2312" w:cs="仿宋_GB2312" w:hint="eastAsia"/>
          <w:szCs w:val="32"/>
        </w:rPr>
        <w:t>到机关开展</w:t>
      </w:r>
      <w:r w:rsidR="007922C6">
        <w:rPr>
          <w:rFonts w:ascii="仿宋_GB2312" w:hAnsi="仿宋_GB2312" w:cs="仿宋_GB2312" w:hint="eastAsia"/>
          <w:szCs w:val="32"/>
        </w:rPr>
        <w:t>督导</w:t>
      </w:r>
      <w:r w:rsidR="00A6251D">
        <w:rPr>
          <w:rFonts w:ascii="仿宋_GB2312" w:hAnsi="仿宋_GB2312" w:cs="仿宋_GB2312" w:hint="eastAsia"/>
          <w:szCs w:val="32"/>
        </w:rPr>
        <w:t>工作</w:t>
      </w:r>
      <w:r w:rsidR="00A116FC">
        <w:rPr>
          <w:rFonts w:ascii="仿宋_GB2312" w:hAnsi="仿宋_GB2312" w:cs="仿宋_GB2312" w:hint="eastAsia"/>
          <w:szCs w:val="32"/>
        </w:rPr>
        <w:t>次数增加</w:t>
      </w:r>
      <w:r w:rsidR="007922C6">
        <w:rPr>
          <w:rFonts w:ascii="仿宋_GB2312" w:hAnsi="仿宋_GB2312" w:cs="仿宋_GB2312" w:hint="eastAsia"/>
          <w:szCs w:val="32"/>
        </w:rPr>
        <w:t>，故公务接待费增加。</w:t>
      </w:r>
      <w:r>
        <w:rPr>
          <w:rFonts w:ascii="仿宋_GB2312" w:hAnsi="仿宋_GB2312" w:cs="仿宋_GB2312" w:hint="eastAsia"/>
          <w:szCs w:val="32"/>
        </w:rPr>
        <w:t>其中：</w:t>
      </w:r>
    </w:p>
    <w:p w:rsidR="00711371" w:rsidRDefault="00784BDD" w:rsidP="00DF0142">
      <w:pPr>
        <w:spacing w:line="600" w:lineRule="exact"/>
        <w:ind w:firstLine="640"/>
        <w:rPr>
          <w:rFonts w:ascii="仿宋_GB2312" w:hAnsi="仿宋_GB2312" w:cs="仿宋_GB2312"/>
          <w:szCs w:val="32"/>
        </w:rPr>
      </w:pPr>
      <w:r>
        <w:rPr>
          <w:rFonts w:ascii="仿宋_GB2312" w:hAnsi="仿宋_GB2312" w:cs="仿宋_GB2312" w:hint="eastAsia"/>
          <w:b/>
          <w:szCs w:val="32"/>
        </w:rPr>
        <w:t>国内公务接待支出</w:t>
      </w:r>
      <w:r w:rsidR="007922C6">
        <w:rPr>
          <w:rFonts w:ascii="仿宋_GB2312" w:hAnsi="仿宋_GB2312" w:cs="仿宋_GB2312" w:hint="eastAsia"/>
          <w:szCs w:val="32"/>
        </w:rPr>
        <w:t>5.98</w:t>
      </w:r>
      <w:r>
        <w:rPr>
          <w:rFonts w:ascii="仿宋_GB2312" w:hAnsi="仿宋_GB2312" w:cs="仿宋_GB2312" w:hint="eastAsia"/>
          <w:szCs w:val="32"/>
        </w:rPr>
        <w:t>万元，主要用于</w:t>
      </w:r>
      <w:r w:rsidR="007922C6">
        <w:rPr>
          <w:rFonts w:ascii="仿宋_GB2312" w:hAnsi="仿宋_GB2312" w:cs="仿宋_GB2312" w:hint="eastAsia"/>
          <w:szCs w:val="32"/>
        </w:rPr>
        <w:t>执行公务、开展业务活动开支的交通费、住宿费、用餐费等</w:t>
      </w:r>
      <w:r>
        <w:rPr>
          <w:rFonts w:ascii="仿宋_GB2312" w:hAnsi="仿宋_GB2312" w:cs="仿宋_GB2312" w:hint="eastAsia"/>
          <w:szCs w:val="32"/>
        </w:rPr>
        <w:t>。国内公务接待</w:t>
      </w:r>
      <w:r w:rsidR="007922C6">
        <w:rPr>
          <w:rFonts w:ascii="仿宋_GB2312" w:hAnsi="仿宋_GB2312" w:cs="仿宋_GB2312" w:hint="eastAsia"/>
          <w:szCs w:val="32"/>
        </w:rPr>
        <w:t>57</w:t>
      </w:r>
      <w:r>
        <w:rPr>
          <w:rFonts w:ascii="仿宋_GB2312" w:hAnsi="仿宋_GB2312" w:cs="仿宋_GB2312" w:hint="eastAsia"/>
          <w:szCs w:val="32"/>
        </w:rPr>
        <w:t>批次，</w:t>
      </w:r>
      <w:r w:rsidR="007922C6">
        <w:rPr>
          <w:rFonts w:ascii="仿宋_GB2312" w:hAnsi="仿宋_GB2312" w:cs="仿宋_GB2312" w:hint="eastAsia"/>
          <w:szCs w:val="32"/>
        </w:rPr>
        <w:t>236</w:t>
      </w:r>
      <w:r>
        <w:rPr>
          <w:rFonts w:ascii="仿宋_GB2312" w:hAnsi="仿宋_GB2312" w:cs="仿宋_GB2312" w:hint="eastAsia"/>
          <w:szCs w:val="32"/>
        </w:rPr>
        <w:t>人次（不包括陪同人员），共计支出</w:t>
      </w:r>
      <w:r w:rsidR="007922C6">
        <w:rPr>
          <w:rFonts w:ascii="仿宋_GB2312" w:hAnsi="仿宋_GB2312" w:cs="仿宋_GB2312" w:hint="eastAsia"/>
          <w:szCs w:val="32"/>
        </w:rPr>
        <w:t>5.98</w:t>
      </w:r>
      <w:r>
        <w:rPr>
          <w:rFonts w:ascii="仿宋_GB2312" w:hAnsi="仿宋_GB2312" w:cs="仿宋_GB2312" w:hint="eastAsia"/>
          <w:szCs w:val="32"/>
        </w:rPr>
        <w:t>万元，具体内容包括</w:t>
      </w:r>
      <w:r w:rsidR="0082056F">
        <w:rPr>
          <w:rFonts w:ascii="仿宋_GB2312" w:hAnsi="仿宋_GB2312" w:cs="仿宋_GB2312" w:hint="eastAsia"/>
          <w:szCs w:val="32"/>
        </w:rPr>
        <w:t>接待餐费5.98万元</w:t>
      </w:r>
      <w:r>
        <w:rPr>
          <w:rFonts w:ascii="仿宋_GB2312" w:hAnsi="仿宋_GB2312" w:cs="仿宋_GB2312" w:hint="eastAsia"/>
          <w:szCs w:val="32"/>
        </w:rPr>
        <w:t>。</w:t>
      </w:r>
    </w:p>
    <w:p w:rsidR="00711371" w:rsidRPr="00230C9C" w:rsidRDefault="00784BDD" w:rsidP="00DF0142">
      <w:pPr>
        <w:spacing w:line="600" w:lineRule="exact"/>
        <w:ind w:firstLineChars="200" w:firstLine="643"/>
        <w:rPr>
          <w:rFonts w:ascii="仿宋_GB2312" w:hAnsi="仿宋_GB2312" w:cs="仿宋_GB2312"/>
          <w:color w:val="000000"/>
          <w:szCs w:val="32"/>
        </w:rPr>
      </w:pPr>
      <w:r>
        <w:rPr>
          <w:rFonts w:ascii="仿宋_GB2312" w:hAnsi="仿宋_GB2312" w:cs="仿宋_GB2312" w:hint="eastAsia"/>
          <w:b/>
          <w:szCs w:val="32"/>
        </w:rPr>
        <w:t>外事接待支出</w:t>
      </w:r>
      <w:r w:rsidR="00230C9C">
        <w:rPr>
          <w:rFonts w:ascii="仿宋_GB2312" w:hAnsi="仿宋_GB2312" w:cs="仿宋_GB2312" w:hint="eastAsia"/>
          <w:szCs w:val="32"/>
        </w:rPr>
        <w:t>0</w:t>
      </w:r>
      <w:r>
        <w:rPr>
          <w:rFonts w:ascii="仿宋_GB2312" w:hAnsi="仿宋_GB2312" w:cs="仿宋_GB2312" w:hint="eastAsia"/>
          <w:szCs w:val="32"/>
        </w:rPr>
        <w:t>万元，外事接待</w:t>
      </w:r>
      <w:r w:rsidR="00230C9C">
        <w:rPr>
          <w:rFonts w:ascii="仿宋_GB2312" w:hAnsi="仿宋_GB2312" w:cs="仿宋_GB2312" w:hint="eastAsia"/>
          <w:szCs w:val="32"/>
        </w:rPr>
        <w:t>0</w:t>
      </w:r>
      <w:r>
        <w:rPr>
          <w:rFonts w:ascii="仿宋_GB2312" w:hAnsi="仿宋_GB2312" w:cs="仿宋_GB2312" w:hint="eastAsia"/>
          <w:szCs w:val="32"/>
        </w:rPr>
        <w:t>批次，</w:t>
      </w:r>
      <w:r w:rsidR="00230C9C">
        <w:rPr>
          <w:rFonts w:ascii="仿宋_GB2312" w:hAnsi="仿宋_GB2312" w:cs="仿宋_GB2312" w:hint="eastAsia"/>
          <w:szCs w:val="32"/>
        </w:rPr>
        <w:t>0</w:t>
      </w:r>
      <w:r>
        <w:rPr>
          <w:rFonts w:ascii="仿宋_GB2312" w:hAnsi="仿宋_GB2312" w:cs="仿宋_GB2312" w:hint="eastAsia"/>
          <w:szCs w:val="32"/>
        </w:rPr>
        <w:t>人次（不</w:t>
      </w:r>
      <w:r>
        <w:rPr>
          <w:rFonts w:ascii="仿宋_GB2312" w:hAnsi="仿宋_GB2312" w:cs="仿宋_GB2312" w:hint="eastAsia"/>
          <w:szCs w:val="32"/>
        </w:rPr>
        <w:lastRenderedPageBreak/>
        <w:t>包括陪同人员），共计支出</w:t>
      </w:r>
      <w:r w:rsidR="00230C9C">
        <w:rPr>
          <w:rFonts w:ascii="仿宋_GB2312" w:hAnsi="仿宋_GB2312" w:cs="仿宋_GB2312" w:hint="eastAsia"/>
          <w:szCs w:val="32"/>
        </w:rPr>
        <w:t>0</w:t>
      </w:r>
      <w:r>
        <w:rPr>
          <w:rFonts w:ascii="仿宋_GB2312" w:hAnsi="仿宋_GB2312" w:cs="仿宋_GB2312" w:hint="eastAsia"/>
          <w:szCs w:val="32"/>
        </w:rPr>
        <w:t>万元。</w:t>
      </w:r>
      <w:bookmarkStart w:id="67" w:name="_Toc15396610"/>
      <w:bookmarkStart w:id="68" w:name="_Toc15377218"/>
    </w:p>
    <w:p w:rsidR="00711371" w:rsidRPr="00504498" w:rsidRDefault="00784BDD" w:rsidP="00504498">
      <w:pPr>
        <w:spacing w:line="600" w:lineRule="exact"/>
        <w:ind w:firstLineChars="200" w:firstLine="640"/>
        <w:outlineLvl w:val="1"/>
        <w:rPr>
          <w:rFonts w:ascii="黑体" w:eastAsia="黑体" w:hAnsi="黑体"/>
          <w:szCs w:val="32"/>
        </w:rPr>
      </w:pPr>
      <w:bookmarkStart w:id="69" w:name="_Toc31714"/>
      <w:r w:rsidRPr="00504498">
        <w:rPr>
          <w:rFonts w:ascii="黑体" w:eastAsia="黑体" w:hAnsi="黑体" w:hint="eastAsia"/>
          <w:szCs w:val="32"/>
        </w:rPr>
        <w:t>八、政府性基金预算支出决算情况说明</w:t>
      </w:r>
      <w:bookmarkEnd w:id="67"/>
      <w:bookmarkEnd w:id="68"/>
      <w:bookmarkEnd w:id="69"/>
    </w:p>
    <w:p w:rsidR="00711371" w:rsidRPr="00230C9C" w:rsidRDefault="00784BDD" w:rsidP="00DF0142">
      <w:pPr>
        <w:spacing w:line="600" w:lineRule="exact"/>
        <w:ind w:firstLine="640"/>
        <w:rPr>
          <w:rFonts w:ascii="仿宋_GB2312" w:hAnsi="仿宋_GB2312" w:cs="仿宋_GB2312"/>
          <w:szCs w:val="32"/>
        </w:rPr>
      </w:pPr>
      <w:r>
        <w:rPr>
          <w:rFonts w:ascii="仿宋_GB2312" w:hAnsi="仿宋_GB2312" w:cs="仿宋_GB2312" w:hint="eastAsia"/>
          <w:szCs w:val="32"/>
        </w:rPr>
        <w:t>2023年政府性基金预算财政拨款支出</w:t>
      </w:r>
      <w:r w:rsidR="00230C9C">
        <w:rPr>
          <w:rFonts w:ascii="仿宋_GB2312" w:hAnsi="仿宋_GB2312" w:cs="仿宋_GB2312" w:hint="eastAsia"/>
          <w:szCs w:val="32"/>
        </w:rPr>
        <w:t>0</w:t>
      </w:r>
      <w:r>
        <w:rPr>
          <w:rFonts w:ascii="仿宋_GB2312" w:hAnsi="仿宋_GB2312" w:cs="仿宋_GB2312" w:hint="eastAsia"/>
          <w:szCs w:val="32"/>
        </w:rPr>
        <w:t>万元。</w:t>
      </w:r>
    </w:p>
    <w:p w:rsidR="00711371" w:rsidRPr="00504498" w:rsidRDefault="00504498" w:rsidP="00504498">
      <w:pPr>
        <w:spacing w:line="600" w:lineRule="exact"/>
        <w:ind w:firstLineChars="200" w:firstLine="640"/>
        <w:outlineLvl w:val="1"/>
        <w:rPr>
          <w:rFonts w:ascii="黑体" w:eastAsia="黑体" w:hAnsi="黑体"/>
          <w:szCs w:val="32"/>
        </w:rPr>
      </w:pPr>
      <w:bookmarkStart w:id="70" w:name="_Toc15377219"/>
      <w:bookmarkStart w:id="71" w:name="_Toc15396611"/>
      <w:bookmarkStart w:id="72" w:name="_Toc12385"/>
      <w:r w:rsidRPr="00504498">
        <w:rPr>
          <w:rFonts w:ascii="黑体" w:eastAsia="黑体" w:hAnsi="黑体" w:hint="eastAsia"/>
          <w:szCs w:val="32"/>
        </w:rPr>
        <w:t>九、国有资本经营预算支出决算情况说明</w:t>
      </w:r>
      <w:bookmarkEnd w:id="70"/>
      <w:bookmarkEnd w:id="71"/>
      <w:bookmarkEnd w:id="72"/>
    </w:p>
    <w:p w:rsidR="00711371" w:rsidRDefault="00784BDD">
      <w:pPr>
        <w:spacing w:line="600" w:lineRule="exact"/>
        <w:ind w:firstLine="640"/>
        <w:rPr>
          <w:rFonts w:ascii="仿宋_GB2312" w:hAnsi="仿宋_GB2312" w:cs="仿宋_GB2312"/>
          <w:szCs w:val="32"/>
        </w:rPr>
      </w:pPr>
      <w:r>
        <w:rPr>
          <w:rFonts w:ascii="仿宋_GB2312" w:hAnsi="仿宋_GB2312" w:cs="仿宋_GB2312" w:hint="eastAsia"/>
          <w:szCs w:val="32"/>
        </w:rPr>
        <w:t>2023年国有资本经营预算财政拨款支出</w:t>
      </w:r>
      <w:r w:rsidR="00230C9C">
        <w:rPr>
          <w:rFonts w:ascii="仿宋_GB2312" w:hAnsi="仿宋_GB2312" w:cs="仿宋_GB2312" w:hint="eastAsia"/>
          <w:szCs w:val="32"/>
        </w:rPr>
        <w:t>0</w:t>
      </w:r>
      <w:r>
        <w:rPr>
          <w:rFonts w:ascii="仿宋_GB2312" w:hAnsi="仿宋_GB2312" w:cs="仿宋_GB2312" w:hint="eastAsia"/>
          <w:szCs w:val="32"/>
        </w:rPr>
        <w:t>万元。</w:t>
      </w:r>
    </w:p>
    <w:p w:rsidR="00711371" w:rsidRPr="00504498" w:rsidRDefault="00784BDD" w:rsidP="00504498">
      <w:pPr>
        <w:spacing w:line="600" w:lineRule="exact"/>
        <w:ind w:firstLineChars="200" w:firstLine="640"/>
        <w:outlineLvl w:val="1"/>
        <w:rPr>
          <w:rFonts w:ascii="黑体" w:eastAsia="黑体" w:hAnsi="黑体"/>
          <w:szCs w:val="32"/>
        </w:rPr>
      </w:pPr>
      <w:bookmarkStart w:id="73" w:name="_Toc15377221"/>
      <w:bookmarkStart w:id="74" w:name="_Toc15396612"/>
      <w:bookmarkStart w:id="75" w:name="_Toc30095"/>
      <w:r w:rsidRPr="00504498">
        <w:rPr>
          <w:rFonts w:ascii="黑体" w:eastAsia="黑体" w:hAnsi="黑体" w:hint="eastAsia"/>
          <w:szCs w:val="32"/>
        </w:rPr>
        <w:t>十、其他重要事项的情况说明</w:t>
      </w:r>
      <w:bookmarkEnd w:id="73"/>
      <w:bookmarkEnd w:id="74"/>
      <w:bookmarkEnd w:id="75"/>
    </w:p>
    <w:p w:rsidR="00711371" w:rsidRDefault="00784BDD" w:rsidP="00EE6364">
      <w:pPr>
        <w:spacing w:line="600" w:lineRule="exact"/>
        <w:ind w:firstLineChars="200" w:firstLine="643"/>
        <w:outlineLvl w:val="2"/>
        <w:rPr>
          <w:rFonts w:ascii="仿宋_GB2312" w:hAnsi="仿宋_GB2312" w:cs="仿宋_GB2312"/>
          <w:color w:val="000000"/>
          <w:szCs w:val="32"/>
        </w:rPr>
      </w:pPr>
      <w:bookmarkStart w:id="76" w:name="_Toc15377222"/>
      <w:r>
        <w:rPr>
          <w:rFonts w:ascii="仿宋_GB2312" w:hAnsi="仿宋_GB2312" w:cs="仿宋_GB2312" w:hint="eastAsia"/>
          <w:b/>
          <w:color w:val="000000"/>
          <w:szCs w:val="32"/>
        </w:rPr>
        <w:t>（一）机关运行经费支出情况</w:t>
      </w:r>
      <w:bookmarkEnd w:id="76"/>
    </w:p>
    <w:p w:rsidR="00711371" w:rsidRDefault="00784BDD" w:rsidP="00DF0142">
      <w:pPr>
        <w:spacing w:line="600" w:lineRule="exact"/>
        <w:ind w:firstLineChars="200" w:firstLine="640"/>
        <w:rPr>
          <w:rFonts w:ascii="仿宋_GB2312" w:hAnsi="仿宋_GB2312" w:cs="仿宋_GB2312"/>
          <w:color w:val="000000"/>
          <w:szCs w:val="32"/>
        </w:rPr>
      </w:pPr>
      <w:r>
        <w:rPr>
          <w:rFonts w:ascii="仿宋_GB2312" w:hAnsi="仿宋_GB2312" w:cs="仿宋_GB2312" w:hint="eastAsia"/>
          <w:szCs w:val="32"/>
        </w:rPr>
        <w:t>2023年，</w:t>
      </w:r>
      <w:r w:rsidR="00230C9C">
        <w:rPr>
          <w:rFonts w:ascii="仿宋_GB2312" w:hAnsi="仿宋_GB2312" w:cs="仿宋_GB2312" w:hint="eastAsia"/>
          <w:szCs w:val="32"/>
        </w:rPr>
        <w:t>市纪委</w:t>
      </w:r>
      <w:r>
        <w:rPr>
          <w:rFonts w:ascii="仿宋_GB2312" w:hAnsi="仿宋_GB2312" w:cs="仿宋_GB2312" w:hint="eastAsia"/>
          <w:szCs w:val="32"/>
        </w:rPr>
        <w:t>机关运行经费支出</w:t>
      </w:r>
      <w:r w:rsidR="00230C9C">
        <w:rPr>
          <w:rFonts w:ascii="仿宋_GB2312" w:hAnsi="仿宋_GB2312" w:cs="仿宋_GB2312" w:hint="eastAsia"/>
          <w:szCs w:val="32"/>
        </w:rPr>
        <w:t>296.52</w:t>
      </w:r>
      <w:r>
        <w:rPr>
          <w:rFonts w:ascii="仿宋_GB2312" w:hAnsi="仿宋_GB2312" w:cs="仿宋_GB2312" w:hint="eastAsia"/>
          <w:szCs w:val="32"/>
        </w:rPr>
        <w:t>万元，比2022年增加</w:t>
      </w:r>
      <w:r w:rsidR="00230C9C">
        <w:rPr>
          <w:rFonts w:ascii="仿宋_GB2312" w:hAnsi="仿宋_GB2312" w:cs="仿宋_GB2312" w:hint="eastAsia"/>
          <w:szCs w:val="32"/>
        </w:rPr>
        <w:t>34.81</w:t>
      </w:r>
      <w:r>
        <w:rPr>
          <w:rFonts w:ascii="仿宋_GB2312" w:hAnsi="仿宋_GB2312" w:cs="仿宋_GB2312" w:hint="eastAsia"/>
          <w:szCs w:val="32"/>
        </w:rPr>
        <w:t>万元，增长</w:t>
      </w:r>
      <w:r w:rsidR="00230C9C">
        <w:rPr>
          <w:rFonts w:ascii="仿宋_GB2312" w:hAnsi="仿宋_GB2312" w:cs="仿宋_GB2312" w:hint="eastAsia"/>
          <w:szCs w:val="32"/>
        </w:rPr>
        <w:t>13.30</w:t>
      </w:r>
      <w:r>
        <w:rPr>
          <w:rFonts w:ascii="仿宋_GB2312" w:hAnsi="仿宋_GB2312" w:cs="仿宋_GB2312" w:hint="eastAsia"/>
          <w:szCs w:val="32"/>
        </w:rPr>
        <w:t>%</w:t>
      </w:r>
      <w:r w:rsidR="00323461">
        <w:rPr>
          <w:rFonts w:ascii="仿宋_GB2312" w:hAnsi="仿宋_GB2312" w:cs="仿宋_GB2312" w:hint="eastAsia"/>
          <w:szCs w:val="32"/>
        </w:rPr>
        <w:t>。主要原因是</w:t>
      </w:r>
      <w:r w:rsidR="00596238">
        <w:rPr>
          <w:rFonts w:ascii="仿宋_GB2312" w:hAnsi="仿宋_GB2312" w:cs="仿宋_GB2312" w:hint="eastAsia"/>
          <w:szCs w:val="32"/>
        </w:rPr>
        <w:t>2023年机关</w:t>
      </w:r>
      <w:r w:rsidR="00323461">
        <w:rPr>
          <w:rFonts w:ascii="仿宋_GB2312" w:hAnsi="仿宋_GB2312" w:cs="仿宋_GB2312" w:hint="eastAsia"/>
          <w:szCs w:val="32"/>
        </w:rPr>
        <w:t>人员增加</w:t>
      </w:r>
      <w:r>
        <w:rPr>
          <w:rFonts w:ascii="仿宋_GB2312" w:hAnsi="仿宋_GB2312" w:cs="仿宋_GB2312" w:hint="eastAsia"/>
          <w:szCs w:val="32"/>
        </w:rPr>
        <w:t>。</w:t>
      </w:r>
    </w:p>
    <w:p w:rsidR="00711371" w:rsidRDefault="00784BDD">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bookmarkStart w:id="77" w:name="_Toc15377223"/>
      <w:r>
        <w:rPr>
          <w:rFonts w:ascii="仿宋_GB2312" w:hAnsi="仿宋_GB2312" w:cs="仿宋_GB2312" w:hint="eastAsia"/>
          <w:b/>
          <w:color w:val="000000"/>
          <w:szCs w:val="32"/>
        </w:rPr>
        <w:t>（二）政府采购支出情况</w:t>
      </w:r>
      <w:bookmarkEnd w:id="77"/>
    </w:p>
    <w:p w:rsidR="00711371" w:rsidRDefault="00784BDD" w:rsidP="00DF0142">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w:t>
      </w:r>
      <w:r w:rsidR="003D62C3">
        <w:rPr>
          <w:rFonts w:ascii="仿宋_GB2312" w:hAnsi="仿宋_GB2312" w:cs="仿宋_GB2312" w:hint="eastAsia"/>
          <w:szCs w:val="32"/>
        </w:rPr>
        <w:t>市纪委</w:t>
      </w:r>
      <w:r>
        <w:rPr>
          <w:rFonts w:ascii="仿宋_GB2312" w:hAnsi="仿宋_GB2312" w:cs="仿宋_GB2312" w:hint="eastAsia"/>
          <w:szCs w:val="32"/>
        </w:rPr>
        <w:t>政府采购支出总额</w:t>
      </w:r>
      <w:r w:rsidR="006F6EC2">
        <w:rPr>
          <w:rFonts w:ascii="仿宋_GB2312" w:hAnsi="仿宋_GB2312" w:cs="仿宋_GB2312" w:hint="eastAsia"/>
          <w:szCs w:val="32"/>
        </w:rPr>
        <w:t>108.12</w:t>
      </w:r>
      <w:r>
        <w:rPr>
          <w:rFonts w:ascii="仿宋_GB2312" w:hAnsi="仿宋_GB2312" w:cs="仿宋_GB2312" w:hint="eastAsia"/>
          <w:szCs w:val="32"/>
        </w:rPr>
        <w:t>万元，其中：政府采购货物支出</w:t>
      </w:r>
      <w:r w:rsidR="006F6EC2">
        <w:rPr>
          <w:rFonts w:ascii="仿宋_GB2312" w:hAnsi="仿宋_GB2312" w:cs="仿宋_GB2312" w:hint="eastAsia"/>
          <w:szCs w:val="32"/>
        </w:rPr>
        <w:t>88.92</w:t>
      </w:r>
      <w:r>
        <w:rPr>
          <w:rFonts w:ascii="仿宋_GB2312" w:hAnsi="仿宋_GB2312" w:cs="仿宋_GB2312" w:hint="eastAsia"/>
          <w:szCs w:val="32"/>
        </w:rPr>
        <w:t>万元、政府采购工程支出</w:t>
      </w:r>
      <w:r w:rsidR="003D62C3">
        <w:rPr>
          <w:rFonts w:ascii="仿宋_GB2312" w:hAnsi="仿宋_GB2312" w:cs="仿宋_GB2312" w:hint="eastAsia"/>
          <w:szCs w:val="32"/>
        </w:rPr>
        <w:t>0</w:t>
      </w:r>
      <w:r>
        <w:rPr>
          <w:rFonts w:ascii="仿宋_GB2312" w:hAnsi="仿宋_GB2312" w:cs="仿宋_GB2312" w:hint="eastAsia"/>
          <w:szCs w:val="32"/>
        </w:rPr>
        <w:t>万元、政府采购服务支出</w:t>
      </w:r>
      <w:r w:rsidR="00A35466">
        <w:rPr>
          <w:rFonts w:ascii="仿宋_GB2312" w:hAnsi="仿宋_GB2312" w:cs="仿宋_GB2312" w:hint="eastAsia"/>
          <w:szCs w:val="32"/>
        </w:rPr>
        <w:t>1</w:t>
      </w:r>
      <w:r w:rsidR="006F6EC2">
        <w:rPr>
          <w:rFonts w:ascii="仿宋_GB2312" w:hAnsi="仿宋_GB2312" w:cs="仿宋_GB2312" w:hint="eastAsia"/>
          <w:szCs w:val="32"/>
        </w:rPr>
        <w:t>9.20</w:t>
      </w:r>
      <w:r>
        <w:rPr>
          <w:rFonts w:ascii="仿宋_GB2312" w:hAnsi="仿宋_GB2312" w:cs="仿宋_GB2312" w:hint="eastAsia"/>
          <w:szCs w:val="32"/>
        </w:rPr>
        <w:t>万元。主要用于</w:t>
      </w:r>
      <w:r w:rsidR="00207010">
        <w:rPr>
          <w:rFonts w:ascii="仿宋_GB2312" w:hAnsi="仿宋_GB2312" w:cs="仿宋_GB2312" w:hint="eastAsia"/>
          <w:szCs w:val="32"/>
        </w:rPr>
        <w:t>办公设备购置、公务用车燃油费、保险费等支出</w:t>
      </w:r>
      <w:r>
        <w:rPr>
          <w:rFonts w:ascii="仿宋_GB2312" w:hAnsi="仿宋_GB2312" w:cs="仿宋_GB2312" w:hint="eastAsia"/>
          <w:szCs w:val="32"/>
        </w:rPr>
        <w:t>。授予中小企同金额</w:t>
      </w:r>
      <w:r w:rsidR="006F6EC2">
        <w:rPr>
          <w:rFonts w:ascii="仿宋_GB2312" w:hAnsi="仿宋_GB2312" w:cs="仿宋_GB2312" w:hint="eastAsia"/>
          <w:szCs w:val="32"/>
        </w:rPr>
        <w:t>32.93</w:t>
      </w:r>
      <w:r>
        <w:rPr>
          <w:rFonts w:ascii="仿宋_GB2312" w:hAnsi="仿宋_GB2312" w:cs="仿宋_GB2312" w:hint="eastAsia"/>
          <w:szCs w:val="32"/>
        </w:rPr>
        <w:t>万元，占政府采购支出总额的</w:t>
      </w:r>
      <w:r w:rsidR="006F6EC2">
        <w:rPr>
          <w:rFonts w:ascii="仿宋_GB2312" w:hAnsi="仿宋_GB2312" w:cs="仿宋_GB2312" w:hint="eastAsia"/>
          <w:szCs w:val="32"/>
        </w:rPr>
        <w:t>30.46</w:t>
      </w:r>
      <w:r>
        <w:rPr>
          <w:rFonts w:ascii="仿宋_GB2312" w:hAnsi="仿宋_GB2312" w:cs="仿宋_GB2312" w:hint="eastAsia"/>
          <w:szCs w:val="32"/>
        </w:rPr>
        <w:t>%，其中：授予小微企业合同金额</w:t>
      </w:r>
      <w:r w:rsidR="006F6EC2">
        <w:rPr>
          <w:rFonts w:ascii="仿宋_GB2312" w:hAnsi="仿宋_GB2312" w:cs="仿宋_GB2312" w:hint="eastAsia"/>
          <w:szCs w:val="32"/>
        </w:rPr>
        <w:t>32.87</w:t>
      </w:r>
      <w:r>
        <w:rPr>
          <w:rFonts w:ascii="仿宋_GB2312" w:hAnsi="仿宋_GB2312" w:cs="仿宋_GB2312" w:hint="eastAsia"/>
          <w:szCs w:val="32"/>
        </w:rPr>
        <w:t>万元，占政府采购支出总额的</w:t>
      </w:r>
      <w:r w:rsidR="006F6EC2">
        <w:rPr>
          <w:rFonts w:ascii="仿宋_GB2312" w:hAnsi="仿宋_GB2312" w:cs="仿宋_GB2312" w:hint="eastAsia"/>
          <w:szCs w:val="32"/>
        </w:rPr>
        <w:t>30.40</w:t>
      </w:r>
      <w:r>
        <w:rPr>
          <w:rFonts w:ascii="仿宋_GB2312" w:hAnsi="仿宋_GB2312" w:cs="仿宋_GB2312" w:hint="eastAsia"/>
          <w:szCs w:val="32"/>
        </w:rPr>
        <w:t>%。</w:t>
      </w:r>
    </w:p>
    <w:p w:rsidR="00711371" w:rsidRDefault="00784BDD">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bookmarkStart w:id="78" w:name="_Toc15377224"/>
      <w:r>
        <w:rPr>
          <w:rFonts w:ascii="仿宋_GB2312" w:hAnsi="仿宋_GB2312" w:cs="仿宋_GB2312" w:hint="eastAsia"/>
          <w:b/>
          <w:color w:val="000000"/>
          <w:szCs w:val="32"/>
        </w:rPr>
        <w:t>（三）国有资产占有使用情况</w:t>
      </w:r>
      <w:bookmarkEnd w:id="78"/>
    </w:p>
    <w:p w:rsidR="00711371" w:rsidRDefault="00784BDD" w:rsidP="009E7AA9">
      <w:pPr>
        <w:autoSpaceDE w:val="0"/>
        <w:autoSpaceDN w:val="0"/>
        <w:adjustRightInd w:val="0"/>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截至2023年12月31日，</w:t>
      </w:r>
      <w:r w:rsidR="00347400">
        <w:rPr>
          <w:rFonts w:ascii="仿宋_GB2312" w:hAnsi="仿宋_GB2312" w:cs="仿宋_GB2312" w:hint="eastAsia"/>
          <w:szCs w:val="32"/>
        </w:rPr>
        <w:t>市纪委</w:t>
      </w:r>
      <w:r w:rsidR="00207010">
        <w:rPr>
          <w:rFonts w:ascii="仿宋_GB2312" w:hAnsi="仿宋_GB2312" w:cs="仿宋_GB2312" w:hint="eastAsia"/>
          <w:szCs w:val="32"/>
        </w:rPr>
        <w:t>部门</w:t>
      </w:r>
      <w:r>
        <w:rPr>
          <w:rFonts w:ascii="仿宋_GB2312" w:hAnsi="仿宋_GB2312" w:cs="仿宋_GB2312" w:hint="eastAsia"/>
          <w:szCs w:val="32"/>
        </w:rPr>
        <w:t>共有车辆</w:t>
      </w:r>
      <w:r w:rsidR="0014363E">
        <w:rPr>
          <w:rFonts w:ascii="仿宋_GB2312" w:hAnsi="仿宋_GB2312" w:cs="仿宋_GB2312" w:hint="eastAsia"/>
          <w:szCs w:val="32"/>
        </w:rPr>
        <w:t>15</w:t>
      </w:r>
      <w:r>
        <w:rPr>
          <w:rFonts w:ascii="仿宋_GB2312" w:hAnsi="仿宋_GB2312" w:cs="仿宋_GB2312" w:hint="eastAsia"/>
          <w:szCs w:val="32"/>
        </w:rPr>
        <w:t>辆，其中：主要领导干部用车</w:t>
      </w:r>
      <w:r w:rsidR="00347400">
        <w:rPr>
          <w:rFonts w:ascii="仿宋_GB2312" w:hAnsi="仿宋_GB2312" w:cs="仿宋_GB2312" w:hint="eastAsia"/>
          <w:szCs w:val="32"/>
        </w:rPr>
        <w:t>0</w:t>
      </w:r>
      <w:r>
        <w:rPr>
          <w:rFonts w:ascii="仿宋_GB2312" w:hAnsi="仿宋_GB2312" w:cs="仿宋_GB2312" w:hint="eastAsia"/>
          <w:szCs w:val="32"/>
        </w:rPr>
        <w:t>辆、机要通信用车</w:t>
      </w:r>
      <w:r w:rsidR="00347400">
        <w:rPr>
          <w:rFonts w:ascii="仿宋_GB2312" w:hAnsi="仿宋_GB2312" w:cs="仿宋_GB2312" w:hint="eastAsia"/>
          <w:szCs w:val="32"/>
        </w:rPr>
        <w:t>0</w:t>
      </w:r>
      <w:r>
        <w:rPr>
          <w:rFonts w:ascii="仿宋_GB2312" w:hAnsi="仿宋_GB2312" w:cs="仿宋_GB2312" w:hint="eastAsia"/>
          <w:szCs w:val="32"/>
        </w:rPr>
        <w:t>辆、应急保障用车</w:t>
      </w:r>
      <w:r w:rsidR="004E59E7">
        <w:rPr>
          <w:rFonts w:ascii="仿宋_GB2312" w:hAnsi="仿宋_GB2312" w:cs="仿宋_GB2312" w:hint="eastAsia"/>
          <w:szCs w:val="32"/>
        </w:rPr>
        <w:t>2</w:t>
      </w:r>
      <w:r>
        <w:rPr>
          <w:rFonts w:ascii="仿宋_GB2312" w:hAnsi="仿宋_GB2312" w:cs="仿宋_GB2312" w:hint="eastAsia"/>
          <w:szCs w:val="32"/>
        </w:rPr>
        <w:t>辆、其他用车</w:t>
      </w:r>
      <w:r w:rsidR="00347400">
        <w:rPr>
          <w:rFonts w:ascii="仿宋_GB2312" w:hAnsi="仿宋_GB2312" w:cs="仿宋_GB2312" w:hint="eastAsia"/>
          <w:szCs w:val="32"/>
        </w:rPr>
        <w:t>13</w:t>
      </w:r>
      <w:r>
        <w:rPr>
          <w:rFonts w:ascii="仿宋_GB2312" w:hAnsi="仿宋_GB2312" w:cs="仿宋_GB2312" w:hint="eastAsia"/>
          <w:szCs w:val="32"/>
        </w:rPr>
        <w:t>辆，其他用车主要是用于</w:t>
      </w:r>
      <w:r w:rsidR="00223C05">
        <w:rPr>
          <w:rFonts w:ascii="仿宋_GB2312" w:hAnsi="仿宋_GB2312" w:cs="仿宋_GB2312" w:hint="eastAsia"/>
          <w:szCs w:val="32"/>
        </w:rPr>
        <w:t>开</w:t>
      </w:r>
      <w:r w:rsidR="00347400">
        <w:rPr>
          <w:rFonts w:ascii="仿宋_GB2312" w:hAnsi="仿宋_GB2312" w:cs="仿宋_GB2312" w:hint="eastAsia"/>
          <w:szCs w:val="32"/>
        </w:rPr>
        <w:t>展监督检查、审查调查工作</w:t>
      </w:r>
      <w:r>
        <w:rPr>
          <w:rFonts w:ascii="仿宋_GB2312" w:hAnsi="仿宋_GB2312" w:cs="仿宋_GB2312" w:hint="eastAsia"/>
          <w:szCs w:val="32"/>
        </w:rPr>
        <w:t>。单价100万元以上专用设备</w:t>
      </w:r>
      <w:r w:rsidR="00347400">
        <w:rPr>
          <w:rFonts w:ascii="仿宋_GB2312" w:hAnsi="仿宋_GB2312" w:cs="仿宋_GB2312" w:hint="eastAsia"/>
          <w:szCs w:val="32"/>
        </w:rPr>
        <w:t>0</w:t>
      </w:r>
      <w:r>
        <w:rPr>
          <w:rFonts w:ascii="仿宋_GB2312" w:hAnsi="仿宋_GB2312" w:cs="仿宋_GB2312" w:hint="eastAsia"/>
          <w:szCs w:val="32"/>
        </w:rPr>
        <w:t>台（套）。</w:t>
      </w:r>
    </w:p>
    <w:p w:rsidR="00711371" w:rsidRDefault="00DA01CC">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Pr>
          <w:rFonts w:ascii="仿宋_GB2312" w:hAnsi="仿宋_GB2312" w:cs="仿宋_GB2312" w:hint="eastAsia"/>
          <w:b/>
          <w:color w:val="000000"/>
          <w:szCs w:val="32"/>
        </w:rPr>
        <w:lastRenderedPageBreak/>
        <w:t>（四）预算绩效管理情况</w:t>
      </w:r>
    </w:p>
    <w:p w:rsidR="00C045B3" w:rsidRPr="00843B26" w:rsidRDefault="0042671F" w:rsidP="00843B26">
      <w:pPr>
        <w:spacing w:line="600" w:lineRule="exact"/>
        <w:ind w:firstLineChars="200" w:firstLine="640"/>
        <w:rPr>
          <w:rFonts w:ascii="仿宋_GB2312" w:hAnsi="仿宋_GB2312" w:cs="仿宋_GB2312"/>
          <w:szCs w:val="32"/>
        </w:rPr>
      </w:pPr>
      <w:r>
        <w:rPr>
          <w:rFonts w:ascii="仿宋_GB2312" w:hAnsi="仿宋_GB2312" w:cs="仿宋_GB2312" w:hint="eastAsia"/>
          <w:szCs w:val="32"/>
        </w:rPr>
        <w:t>根据预算绩效管理要求，市纪委</w:t>
      </w:r>
      <w:r w:rsidR="007955CC">
        <w:rPr>
          <w:rFonts w:ascii="仿宋_GB2312" w:hAnsi="仿宋_GB2312" w:cs="仿宋_GB2312" w:hint="eastAsia"/>
          <w:szCs w:val="32"/>
        </w:rPr>
        <w:t>部门在2023年度预算编制阶段，组织对</w:t>
      </w:r>
      <w:r w:rsidR="007955CC">
        <w:rPr>
          <w:rFonts w:ascii="仿宋_GB2312" w:hAnsi="仿宋_GB2312" w:cs="仿宋_GB2312" w:hint="eastAsia"/>
          <w:szCs w:val="32"/>
          <w:lang w:val="zh-CN"/>
        </w:rPr>
        <w:t>“</w:t>
      </w:r>
      <w:r w:rsidR="007955CC">
        <w:rPr>
          <w:rFonts w:ascii="仿宋_GB2312" w:hAnsi="仿宋_GB2312" w:cs="仿宋_GB2312" w:hint="eastAsia"/>
          <w:szCs w:val="32"/>
        </w:rPr>
        <w:t>市纪委办案工作经费”等重点项目编制了绩效目标，</w:t>
      </w:r>
      <w:r w:rsidR="00C045B3">
        <w:rPr>
          <w:rFonts w:ascii="仿宋_GB2312" w:hAnsi="仿宋_GB2312" w:cs="仿宋_GB2312" w:hint="eastAsia"/>
          <w:szCs w:val="32"/>
        </w:rPr>
        <w:t>在编制项目预算过程中以财政部《项目支出绩效评价指标体系框架》为基础，充分考虑了项目实施背景、总体目标和年度绩效目标等因素，以</w:t>
      </w:r>
      <w:r w:rsidR="00C045B3">
        <w:rPr>
          <w:rFonts w:ascii="仿宋_GB2312" w:hint="eastAsia"/>
          <w:szCs w:val="32"/>
        </w:rPr>
        <w:t>安</w:t>
      </w:r>
      <w:r w:rsidR="00C045B3">
        <w:rPr>
          <w:rFonts w:ascii="仿宋_GB2312" w:hAnsi="仿宋_GB2312" w:cs="仿宋_GB2312" w:hint="eastAsia"/>
          <w:szCs w:val="32"/>
        </w:rPr>
        <w:t>全管理为主线，加强事前评估、事中监控</w:t>
      </w:r>
      <w:r w:rsidR="001B6A5D">
        <w:rPr>
          <w:rFonts w:ascii="仿宋_GB2312" w:hAnsi="仿宋_GB2312" w:cs="仿宋_GB2312" w:hint="eastAsia"/>
          <w:szCs w:val="32"/>
        </w:rPr>
        <w:t>、事后评价三个关键点管控，进一步强化绩效目标引领和绩效结果应用。</w:t>
      </w:r>
      <w:r w:rsidR="007955CC">
        <w:rPr>
          <w:rFonts w:ascii="仿宋_GB2312" w:hAnsi="仿宋_GB2312" w:cs="仿宋_GB2312" w:hint="eastAsia"/>
          <w:szCs w:val="32"/>
        </w:rPr>
        <w:t>预算执行过程中，我部门通过依托预</w:t>
      </w:r>
      <w:r w:rsidR="00C045B3">
        <w:rPr>
          <w:rFonts w:ascii="仿宋_GB2312" w:hAnsi="仿宋_GB2312" w:cs="仿宋_GB2312" w:hint="eastAsia"/>
          <w:szCs w:val="32"/>
        </w:rPr>
        <w:t>算管理一体化系统预算绩效运行监控模块，监控频率全时段自行监控，</w:t>
      </w:r>
      <w:r w:rsidR="007955CC">
        <w:rPr>
          <w:rFonts w:ascii="仿宋_GB2312" w:hAnsi="仿宋_GB2312" w:cs="仿宋_GB2312" w:hint="eastAsia"/>
          <w:szCs w:val="32"/>
        </w:rPr>
        <w:t>做好项目组织实施，资金管理，按月跟踪项目进度，按照程序调整预算及绩效目标，认真落实绩效运行监控，</w:t>
      </w:r>
      <w:r w:rsidR="00710A0E">
        <w:rPr>
          <w:rFonts w:ascii="仿宋_GB2312" w:hAnsi="仿宋_GB2312" w:cs="仿宋_GB2312" w:hint="eastAsia"/>
          <w:szCs w:val="32"/>
        </w:rPr>
        <w:t>按合同要求适时支付相关项目资金，确保绩效执行同绩效目标实现程度相匹配。</w:t>
      </w:r>
      <w:r w:rsidR="00710A0E" w:rsidRPr="00115BDD">
        <w:rPr>
          <w:rFonts w:ascii="仿宋_GB2312" w:hAnsi="仿宋_GB2312" w:cs="仿宋_GB2312"/>
          <w:szCs w:val="32"/>
        </w:rPr>
        <w:t>按照《自贡市财政局关于深入实施预算绩效管理的通知》（自财办〔2023〕10号）、《自贡市预算支出绩效评价管理办法》（自财绩〔2023〕5号）等要求</w:t>
      </w:r>
      <w:r w:rsidR="00710A0E">
        <w:rPr>
          <w:rFonts w:ascii="仿宋_GB2312" w:hAnsi="仿宋_GB2312" w:cs="仿宋_GB2312"/>
          <w:szCs w:val="32"/>
        </w:rPr>
        <w:t>，</w:t>
      </w:r>
      <w:r w:rsidR="00710A0E">
        <w:rPr>
          <w:rFonts w:ascii="仿宋_GB2312" w:hAnsi="仿宋_GB2312" w:cs="仿宋_GB2312" w:hint="eastAsia"/>
          <w:szCs w:val="32"/>
        </w:rPr>
        <w:t>我</w:t>
      </w:r>
      <w:r w:rsidR="00C045B3">
        <w:rPr>
          <w:rFonts w:ascii="仿宋_GB2312" w:hAnsi="仿宋_GB2312" w:cs="仿宋_GB2312" w:hint="eastAsia"/>
          <w:szCs w:val="32"/>
        </w:rPr>
        <w:t>部门</w:t>
      </w:r>
      <w:r w:rsidR="007955CC">
        <w:rPr>
          <w:rFonts w:ascii="仿宋_GB2312" w:hAnsi="仿宋_GB2312" w:cs="仿宋_GB2312" w:hint="eastAsia"/>
          <w:szCs w:val="32"/>
        </w:rPr>
        <w:t>组织对</w:t>
      </w:r>
      <w:r w:rsidR="00710A0E">
        <w:rPr>
          <w:rFonts w:ascii="仿宋_GB2312" w:hAnsi="仿宋_GB2312" w:cs="仿宋_GB2312" w:hint="eastAsia"/>
          <w:szCs w:val="32"/>
        </w:rPr>
        <w:t>2023</w:t>
      </w:r>
      <w:r w:rsidR="007955CC">
        <w:rPr>
          <w:rFonts w:ascii="仿宋_GB2312" w:hAnsi="仿宋_GB2312" w:cs="仿宋_GB2312" w:hint="eastAsia"/>
          <w:szCs w:val="32"/>
        </w:rPr>
        <w:t>年度一般公共预算全面开展绩效自评，形成了市纪委部门整体（含部门预算项目）绩效自评报告、</w:t>
      </w:r>
      <w:r w:rsidR="007955CC">
        <w:rPr>
          <w:rFonts w:ascii="仿宋_GB2312" w:hAnsi="仿宋_GB2312" w:cs="仿宋_GB2312" w:hint="eastAsia"/>
          <w:szCs w:val="32"/>
          <w:lang w:val="zh-CN"/>
        </w:rPr>
        <w:t>“</w:t>
      </w:r>
      <w:r w:rsidR="00C045B3">
        <w:rPr>
          <w:rFonts w:ascii="仿宋_GB2312" w:hAnsi="仿宋_GB2312" w:cs="仿宋_GB2312" w:hint="eastAsia"/>
          <w:szCs w:val="32"/>
        </w:rPr>
        <w:t>市纪委办案工作经费”等专项预算项目绩效自评报告，</w:t>
      </w:r>
      <w:r w:rsidR="00C045B3">
        <w:rPr>
          <w:rFonts w:ascii="仿宋_GB2312" w:hAnsi="仿宋_GB2312" w:cs="仿宋_GB2312" w:hint="eastAsia"/>
          <w:szCs w:val="32"/>
          <w:lang w:val="zh-CN"/>
        </w:rPr>
        <w:t>较好地实现了预期目标。</w:t>
      </w:r>
      <w:r w:rsidR="00C045B3">
        <w:rPr>
          <w:rFonts w:ascii="仿宋_GB2312" w:hAnsi="仿宋_GB2312" w:cs="仿宋_GB2312" w:hint="eastAsia"/>
          <w:szCs w:val="32"/>
        </w:rPr>
        <w:t>我部门</w:t>
      </w:r>
      <w:r w:rsidR="007955CC">
        <w:rPr>
          <w:rFonts w:ascii="仿宋_GB2312" w:hAnsi="仿宋_GB2312" w:cs="仿宋_GB2312" w:hint="eastAsia"/>
          <w:szCs w:val="32"/>
          <w:lang w:val="zh-CN"/>
        </w:rPr>
        <w:t>按</w:t>
      </w:r>
      <w:r w:rsidR="00C045B3">
        <w:rPr>
          <w:rFonts w:ascii="仿宋_GB2312" w:hAnsi="仿宋_GB2312" w:cs="仿宋_GB2312" w:hint="eastAsia"/>
          <w:szCs w:val="32"/>
          <w:lang w:val="zh-CN"/>
        </w:rPr>
        <w:t>规范程序执行财务支出</w:t>
      </w:r>
      <w:r w:rsidR="007955CC">
        <w:rPr>
          <w:rFonts w:ascii="仿宋_GB2312" w:hAnsi="仿宋_GB2312" w:cs="仿宋_GB2312" w:hint="eastAsia"/>
          <w:szCs w:val="32"/>
          <w:lang w:val="zh-CN"/>
        </w:rPr>
        <w:t>，保证了我市党风廉政建设和反腐败工作</w:t>
      </w:r>
      <w:r w:rsidR="007955CC">
        <w:rPr>
          <w:rFonts w:ascii="仿宋_GB2312" w:hint="eastAsia"/>
          <w:szCs w:val="32"/>
          <w:lang w:val="zh-CN"/>
        </w:rPr>
        <w:t>的</w:t>
      </w:r>
      <w:r w:rsidR="007955CC">
        <w:rPr>
          <w:rFonts w:ascii="仿宋_GB2312" w:hAnsi="仿宋_GB2312" w:cs="仿宋_GB2312" w:hint="eastAsia"/>
          <w:szCs w:val="32"/>
          <w:lang w:val="zh-CN"/>
        </w:rPr>
        <w:t>开展</w:t>
      </w:r>
      <w:r w:rsidR="00C045B3">
        <w:rPr>
          <w:rFonts w:ascii="仿宋_GB2312" w:hAnsi="仿宋_GB2312" w:cs="仿宋_GB2312" w:hint="eastAsia"/>
          <w:szCs w:val="32"/>
        </w:rPr>
        <w:t>，</w:t>
      </w:r>
      <w:r w:rsidR="007955CC">
        <w:rPr>
          <w:rFonts w:ascii="仿宋_GB2312" w:hAnsi="仿宋_GB2312" w:cs="仿宋_GB2312" w:hint="eastAsia"/>
          <w:szCs w:val="32"/>
        </w:rPr>
        <w:t>切实提升财政资金使用效益，资金的支付范围、支付标准、支付进度、支付依据等合规合法，严格按照《预算法》执行。</w:t>
      </w:r>
      <w:bookmarkStart w:id="79" w:name="_Toc15377225"/>
      <w:bookmarkStart w:id="80" w:name="_Toc15396613"/>
      <w:bookmarkStart w:id="81" w:name="_Toc6447"/>
    </w:p>
    <w:p w:rsidR="00711371" w:rsidRPr="00707B56" w:rsidRDefault="00C045B3" w:rsidP="00A27820">
      <w:pPr>
        <w:pStyle w:val="21"/>
        <w:spacing w:line="590" w:lineRule="exact"/>
        <w:ind w:leftChars="0" w:left="0" w:firstLineChars="400" w:firstLine="1760"/>
        <w:rPr>
          <w:rFonts w:ascii="黑体" w:eastAsia="黑体" w:hAnsi="黑体"/>
          <w:bCs/>
          <w:kern w:val="44"/>
          <w:sz w:val="44"/>
          <w:szCs w:val="44"/>
        </w:rPr>
      </w:pPr>
      <w:r>
        <w:rPr>
          <w:rFonts w:ascii="黑体" w:eastAsia="黑体" w:hAnsi="黑体" w:hint="eastAsia"/>
          <w:color w:val="000000"/>
          <w:sz w:val="44"/>
          <w:szCs w:val="44"/>
        </w:rPr>
        <w:lastRenderedPageBreak/>
        <w:t>第三部分名</w:t>
      </w:r>
      <w:r>
        <w:rPr>
          <w:rStyle w:val="1Char"/>
          <w:rFonts w:ascii="黑体" w:eastAsia="黑体" w:hAnsi="黑体" w:hint="eastAsia"/>
          <w:b w:val="0"/>
        </w:rPr>
        <w:t>词解释</w:t>
      </w:r>
      <w:bookmarkEnd w:id="79"/>
      <w:bookmarkEnd w:id="80"/>
      <w:bookmarkEnd w:id="81"/>
    </w:p>
    <w:p w:rsidR="00F933A7" w:rsidRDefault="00F933A7" w:rsidP="009E7AA9">
      <w:pPr>
        <w:spacing w:line="600" w:lineRule="exact"/>
        <w:ind w:firstLineChars="200" w:firstLine="640"/>
        <w:rPr>
          <w:rFonts w:ascii="仿宋_GB2312" w:hAnsi="仿宋_GB2312" w:cs="仿宋_GB2312"/>
          <w:szCs w:val="32"/>
        </w:rPr>
      </w:pPr>
      <w:bookmarkStart w:id="82" w:name="_Toc15377226"/>
      <w:r>
        <w:rPr>
          <w:rFonts w:ascii="仿宋_GB2312" w:hAnsi="仿宋_GB2312" w:cs="仿宋_GB2312" w:hint="eastAsia"/>
          <w:szCs w:val="32"/>
        </w:rPr>
        <w:t>1.财政拨款收入：指单位从同级财政部门取得的财政预算资金。</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2.年初结转和结余：指以前年度尚未完成、结转到本年按有关规定继续使用的资金。</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3.一般公共服务（类）纪检监察（款）行政运行（项）：指</w:t>
      </w:r>
      <w:r>
        <w:rPr>
          <w:rFonts w:ascii="仿宋_GB2312" w:hint="eastAsia"/>
          <w:szCs w:val="32"/>
        </w:rPr>
        <w:t>市</w:t>
      </w:r>
      <w:r>
        <w:rPr>
          <w:rFonts w:ascii="仿宋_GB2312" w:hAnsi="仿宋_GB2312" w:cs="仿宋_GB2312" w:hint="eastAsia"/>
          <w:szCs w:val="32"/>
        </w:rPr>
        <w:t>纪委监委用于保障机构正常运行、开展日常工作的基本支出。</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4.一般公共服务（类）纪检监察（款）一般行政管理事务（项）：开展专项工作的项目经费。</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5.一般公共服务（类）纪检监察（款）事业运行（项）：事业基本支出。</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6.社会保障和就业（类）行政事业单位养老支出（款）</w:t>
      </w:r>
    </w:p>
    <w:p w:rsidR="00F933A7" w:rsidRDefault="00F933A7" w:rsidP="009E7AA9">
      <w:pPr>
        <w:spacing w:line="600" w:lineRule="exact"/>
        <w:rPr>
          <w:rFonts w:ascii="仿宋_GB2312" w:hAnsi="仿宋_GB2312" w:cs="仿宋_GB2312"/>
          <w:szCs w:val="32"/>
        </w:rPr>
      </w:pPr>
      <w:r>
        <w:rPr>
          <w:rFonts w:ascii="仿宋_GB2312" w:hAnsi="仿宋_GB2312" w:cs="仿宋_GB2312" w:hint="eastAsia"/>
          <w:szCs w:val="32"/>
        </w:rPr>
        <w:t>机关事业单位基本养老保险缴费支出（项）</w:t>
      </w:r>
      <w:r>
        <w:rPr>
          <w:rFonts w:ascii="仿宋_GB2312" w:hint="eastAsia"/>
          <w:szCs w:val="32"/>
        </w:rPr>
        <w:t>：</w:t>
      </w:r>
      <w:r>
        <w:rPr>
          <w:rFonts w:ascii="仿宋_GB2312" w:hAnsi="仿宋_GB2312" w:cs="仿宋_GB2312" w:hint="eastAsia"/>
          <w:szCs w:val="32"/>
        </w:rPr>
        <w:t>行政事业单位养老保险支出。</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7.社会保障和就业（类）行政事业单位养老支出（款）行政单位离退休费（项）：行政事业单位离退休人员费用。</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8.社会保障和就业（类）行政事业单位养老支出（款）</w:t>
      </w:r>
    </w:p>
    <w:p w:rsidR="00F933A7" w:rsidRDefault="00F933A7" w:rsidP="009E7AA9">
      <w:pPr>
        <w:spacing w:line="600" w:lineRule="exact"/>
        <w:rPr>
          <w:rFonts w:ascii="仿宋_GB2312" w:hAnsi="仿宋_GB2312" w:cs="仿宋_GB2312"/>
          <w:szCs w:val="32"/>
        </w:rPr>
      </w:pPr>
      <w:r>
        <w:rPr>
          <w:rFonts w:ascii="仿宋_GB2312" w:hAnsi="仿宋_GB2312" w:cs="仿宋_GB2312" w:hint="eastAsia"/>
          <w:szCs w:val="32"/>
        </w:rPr>
        <w:t>机关事业单位职业年金缴费支出（项）</w:t>
      </w:r>
      <w:r>
        <w:rPr>
          <w:rFonts w:ascii="仿宋_GB2312" w:hint="eastAsia"/>
          <w:szCs w:val="32"/>
        </w:rPr>
        <w:t>：</w:t>
      </w:r>
      <w:r>
        <w:rPr>
          <w:rFonts w:ascii="仿宋_GB2312" w:hAnsi="仿宋_GB2312" w:cs="仿宋_GB2312" w:hint="eastAsia"/>
          <w:szCs w:val="32"/>
        </w:rPr>
        <w:t>行政事业单位职业年金支出。</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9.社会保障和就业（类）抚恤（款）死亡抚恤（项）</w:t>
      </w:r>
      <w:r>
        <w:rPr>
          <w:rFonts w:ascii="仿宋_GB2312" w:hint="eastAsia"/>
          <w:szCs w:val="32"/>
        </w:rPr>
        <w:t>：</w:t>
      </w:r>
      <w:r>
        <w:rPr>
          <w:rFonts w:ascii="仿宋_GB2312" w:hAnsi="仿宋_GB2312" w:cs="仿宋_GB2312" w:hint="eastAsia"/>
          <w:szCs w:val="32"/>
        </w:rPr>
        <w:t>市纪委用于病故职工家属的</w:t>
      </w:r>
      <w:r>
        <w:rPr>
          <w:rFonts w:ascii="仿宋_GB2312" w:hint="eastAsia"/>
          <w:szCs w:val="32"/>
        </w:rPr>
        <w:t>一次性</w:t>
      </w:r>
      <w:r>
        <w:rPr>
          <w:rFonts w:ascii="仿宋_GB2312" w:hAnsi="仿宋_GB2312" w:cs="仿宋_GB2312" w:hint="eastAsia"/>
          <w:szCs w:val="32"/>
        </w:rPr>
        <w:t>定期抚恤金及丧葬补助费。</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10.卫生健康（类）行政事业单位医疗（款）行政事业单位医疗（项）</w:t>
      </w:r>
      <w:r>
        <w:rPr>
          <w:rFonts w:ascii="仿宋_GB2312" w:hint="eastAsia"/>
          <w:szCs w:val="32"/>
        </w:rPr>
        <w:t>：</w:t>
      </w:r>
      <w:r>
        <w:rPr>
          <w:rFonts w:ascii="仿宋_GB2312" w:hAnsi="仿宋_GB2312" w:cs="仿宋_GB2312" w:hint="eastAsia"/>
          <w:szCs w:val="32"/>
        </w:rPr>
        <w:t xml:space="preserve">行政事业单位基本医疗保险缴费。 </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11.住房保障支出（类）住房改革支出（款）住房公积金（项）：按规定为职工个人缴纳的公积金。</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12.基本支出：指为保障机构正常运转、完成日常工作任务而发生的人员支出和公用支出。</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13.项目支出：指在基本支出之外为完成特定行政任务和事业发展目标所发生的支出。</w:t>
      </w:r>
    </w:p>
    <w:p w:rsidR="00F933A7" w:rsidRDefault="00F933A7"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14.“三公”经费：指部门用财政拨款安排的因公出国（境）费、公务用车购置及运行费和公务接待费。其中，因公出国（境）费反映单位公务出国（境）的国际旅费、国外城市间交通费、住宿费、伙食费、培训费、</w:t>
      </w:r>
      <w:r>
        <w:rPr>
          <w:rFonts w:ascii="仿宋_GB2312" w:hint="eastAsia"/>
          <w:szCs w:val="32"/>
        </w:rPr>
        <w:t>公杂</w:t>
      </w:r>
      <w:r>
        <w:rPr>
          <w:rFonts w:ascii="仿宋_GB2312" w:hAnsi="仿宋_GB2312" w:cs="仿宋_GB2312" w:hint="eastAsia"/>
          <w:szCs w:val="32"/>
        </w:rPr>
        <w:t>费等支出；公务用车购置及运行费反映单位公务用车车辆购置支出（含车辆购置税）及租用费、燃料费、维修费、过路过桥费、保险费等支出；公务接待费反映单位按规定开支的各类公务接待（含外宾接待）支出。</w:t>
      </w:r>
    </w:p>
    <w:p w:rsidR="00F933A7" w:rsidRDefault="00F933A7" w:rsidP="009E7AA9">
      <w:pPr>
        <w:spacing w:line="600" w:lineRule="exact"/>
        <w:ind w:firstLineChars="200" w:firstLine="640"/>
      </w:pPr>
      <w:r>
        <w:rPr>
          <w:rFonts w:ascii="仿宋_GB2312" w:hAnsi="仿宋_GB2312" w:cs="仿宋_GB2312" w:hint="eastAsia"/>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11371" w:rsidRDefault="00711371" w:rsidP="009E7AA9">
      <w:pPr>
        <w:pStyle w:val="Default"/>
        <w:spacing w:line="600" w:lineRule="exact"/>
        <w:ind w:firstLineChars="200" w:firstLine="640"/>
        <w:rPr>
          <w:rFonts w:ascii="仿宋_GB2312" w:eastAsia="仿宋_GB2312" w:cs="黑体"/>
          <w:color w:val="auto"/>
          <w:sz w:val="32"/>
          <w:szCs w:val="32"/>
        </w:rPr>
      </w:pPr>
    </w:p>
    <w:p w:rsidR="00711371" w:rsidRPr="00A27820" w:rsidRDefault="00784BDD" w:rsidP="00885C34">
      <w:pPr>
        <w:pStyle w:val="21"/>
        <w:spacing w:line="590" w:lineRule="exact"/>
        <w:ind w:leftChars="0" w:left="0" w:firstLineChars="596" w:firstLine="2622"/>
        <w:rPr>
          <w:bCs/>
        </w:rPr>
      </w:pPr>
      <w:bookmarkStart w:id="83" w:name="_Toc15396614"/>
      <w:bookmarkStart w:id="84" w:name="_Toc17220"/>
      <w:r w:rsidRPr="00750D9E">
        <w:rPr>
          <w:rFonts w:ascii="黑体" w:eastAsia="黑体" w:hAnsi="黑体" w:hint="eastAsia"/>
          <w:color w:val="000000"/>
          <w:sz w:val="44"/>
          <w:szCs w:val="44"/>
        </w:rPr>
        <w:lastRenderedPageBreak/>
        <w:t>第四部分附件</w:t>
      </w:r>
      <w:bookmarkEnd w:id="83"/>
      <w:bookmarkEnd w:id="84"/>
    </w:p>
    <w:p w:rsidR="00711371" w:rsidRDefault="00784BDD" w:rsidP="008230A3">
      <w:pPr>
        <w:spacing w:line="590" w:lineRule="exact"/>
        <w:jc w:val="left"/>
        <w:rPr>
          <w:rFonts w:ascii="方正小标宋简体" w:eastAsia="黑体" w:hAnsi="方正小标宋简体" w:cs="方正小标宋简体"/>
          <w:sz w:val="44"/>
          <w:szCs w:val="44"/>
        </w:rPr>
      </w:pPr>
      <w:r>
        <w:rPr>
          <w:rFonts w:ascii="黑体" w:eastAsia="黑体" w:hAnsi="黑体" w:cs="黑体" w:hint="eastAsia"/>
          <w:szCs w:val="32"/>
        </w:rPr>
        <w:t>附件1</w:t>
      </w:r>
    </w:p>
    <w:p w:rsidR="00711371" w:rsidRPr="000B2996" w:rsidRDefault="00784BDD" w:rsidP="008230A3">
      <w:pPr>
        <w:spacing w:line="590" w:lineRule="exact"/>
        <w:jc w:val="center"/>
        <w:rPr>
          <w:rFonts w:eastAsia="方正小标宋简体" w:hAnsi="方正小标宋简体" w:cs="方正小标宋简体"/>
          <w:color w:val="000000"/>
          <w:kern w:val="0"/>
          <w:sz w:val="36"/>
          <w:szCs w:val="36"/>
        </w:rPr>
      </w:pPr>
      <w:r>
        <w:rPr>
          <w:rFonts w:eastAsia="方正小标宋简体" w:hAnsi="方正小标宋简体" w:cs="方正小标宋简体" w:hint="eastAsia"/>
          <w:color w:val="000000"/>
          <w:kern w:val="0"/>
          <w:sz w:val="36"/>
          <w:szCs w:val="36"/>
        </w:rPr>
        <w:t>2023</w:t>
      </w:r>
      <w:r w:rsidR="000B2996">
        <w:rPr>
          <w:rFonts w:eastAsia="方正小标宋简体" w:hAnsi="方正小标宋简体" w:cs="方正小标宋简体" w:hint="eastAsia"/>
          <w:color w:val="000000"/>
          <w:kern w:val="0"/>
          <w:sz w:val="36"/>
          <w:szCs w:val="36"/>
        </w:rPr>
        <w:t>年市级部门整体支出绩效报告</w:t>
      </w:r>
    </w:p>
    <w:p w:rsidR="00711371" w:rsidRPr="00504498" w:rsidRDefault="00784BDD"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一、</w:t>
      </w:r>
      <w:r w:rsidR="000B2996" w:rsidRPr="00504498">
        <w:rPr>
          <w:rFonts w:ascii="黑体" w:eastAsia="黑体" w:hAnsi="黑体" w:hint="eastAsia"/>
          <w:szCs w:val="32"/>
        </w:rPr>
        <w:t>部门</w:t>
      </w:r>
      <w:r w:rsidRPr="00504498">
        <w:rPr>
          <w:rFonts w:ascii="黑体" w:eastAsia="黑体" w:hAnsi="黑体" w:hint="eastAsia"/>
          <w:szCs w:val="32"/>
        </w:rPr>
        <w:t>基本情况</w:t>
      </w:r>
    </w:p>
    <w:p w:rsidR="00711371" w:rsidRPr="004B1201" w:rsidRDefault="00784BDD" w:rsidP="00E108BE">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sidRPr="004B1201">
        <w:rPr>
          <w:rFonts w:ascii="仿宋_GB2312" w:hAnsi="仿宋_GB2312" w:cs="仿宋_GB2312" w:hint="eastAsia"/>
          <w:b/>
          <w:color w:val="000000"/>
          <w:szCs w:val="32"/>
        </w:rPr>
        <w:t>（一）机构组成。</w:t>
      </w:r>
    </w:p>
    <w:p w:rsidR="005E24F8" w:rsidRPr="00293840" w:rsidRDefault="005E24F8" w:rsidP="0074087F">
      <w:pPr>
        <w:spacing w:line="600" w:lineRule="exact"/>
        <w:ind w:firstLineChars="200" w:firstLine="640"/>
        <w:outlineLvl w:val="1"/>
        <w:rPr>
          <w:rFonts w:ascii="仿宋_GB2312" w:hAnsi="仿宋_GB2312" w:cs="仿宋_GB2312"/>
          <w:szCs w:val="32"/>
        </w:rPr>
      </w:pPr>
      <w:r w:rsidRPr="00293840">
        <w:rPr>
          <w:rFonts w:ascii="仿宋_GB2312" w:hAnsi="仿宋_GB2312" w:cs="仿宋_GB2312" w:hint="eastAsia"/>
          <w:szCs w:val="32"/>
        </w:rPr>
        <w:t>市纪委部门下属二级单位3个（含主管部门本级），其中行政单位1个，参照公务员法管理的事业单位0个，其他事业单位2个。</w:t>
      </w:r>
    </w:p>
    <w:p w:rsidR="005E24F8" w:rsidRPr="00293840" w:rsidRDefault="005E24F8" w:rsidP="0074087F">
      <w:pPr>
        <w:spacing w:line="600" w:lineRule="exact"/>
        <w:ind w:firstLineChars="200" w:firstLine="640"/>
        <w:outlineLvl w:val="1"/>
        <w:rPr>
          <w:rFonts w:ascii="仿宋_GB2312" w:hAnsi="仿宋_GB2312" w:cs="仿宋_GB2312"/>
          <w:szCs w:val="32"/>
        </w:rPr>
      </w:pPr>
      <w:r w:rsidRPr="00293840">
        <w:rPr>
          <w:rFonts w:ascii="仿宋_GB2312" w:hAnsi="仿宋_GB2312" w:cs="仿宋_GB2312" w:hint="eastAsia"/>
          <w:szCs w:val="32"/>
        </w:rPr>
        <w:t>纳入市纪委2023年度部门预决算编制范围的二级预算单位2个包括：</w:t>
      </w:r>
    </w:p>
    <w:p w:rsidR="005E24F8" w:rsidRPr="00293840" w:rsidRDefault="005E24F8" w:rsidP="009E7AA9">
      <w:pPr>
        <w:spacing w:line="600" w:lineRule="exact"/>
        <w:ind w:firstLineChars="200" w:firstLine="640"/>
        <w:rPr>
          <w:rFonts w:ascii="仿宋_GB2312" w:hAnsi="仿宋_GB2312" w:cs="仿宋_GB2312"/>
          <w:szCs w:val="32"/>
        </w:rPr>
      </w:pPr>
      <w:r w:rsidRPr="00293840">
        <w:rPr>
          <w:rFonts w:ascii="仿宋_GB2312" w:hAnsi="仿宋_GB2312" w:cs="仿宋_GB2312" w:hint="eastAsia"/>
          <w:szCs w:val="32"/>
        </w:rPr>
        <w:t>1.中共自贡市纪委机关包含内设机构19个，为机关党委、办公室、组织部、宣传部、法规研究室、党风政风监督室、信访室、案件监督管理室、案件审理室、纪检监察干部监督室、第一到第九纪检监察室。</w:t>
      </w:r>
    </w:p>
    <w:p w:rsidR="005E24F8" w:rsidRPr="00293840" w:rsidRDefault="005E24F8" w:rsidP="009E7AA9">
      <w:pPr>
        <w:spacing w:line="600" w:lineRule="exact"/>
        <w:ind w:firstLineChars="200" w:firstLine="640"/>
        <w:rPr>
          <w:rFonts w:ascii="仿宋_GB2312" w:hAnsi="仿宋_GB2312" w:cs="仿宋_GB2312"/>
          <w:szCs w:val="32"/>
        </w:rPr>
      </w:pPr>
      <w:r w:rsidRPr="00293840">
        <w:rPr>
          <w:rFonts w:ascii="仿宋_GB2312" w:hAnsi="仿宋_GB2312" w:cs="仿宋_GB2312" w:hint="eastAsia"/>
          <w:szCs w:val="32"/>
        </w:rPr>
        <w:t>2.自贡市纪委监委廉政教育中心（自贡市纪委监委信息技术中心并入自贡市纪委监委廉政教育中心预决算）。</w:t>
      </w:r>
    </w:p>
    <w:p w:rsidR="00711371" w:rsidRPr="004B1201" w:rsidRDefault="00784BDD" w:rsidP="00E108BE">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sidRPr="004B1201">
        <w:rPr>
          <w:rFonts w:ascii="仿宋_GB2312" w:hAnsi="仿宋_GB2312" w:cs="仿宋_GB2312" w:hint="eastAsia"/>
          <w:b/>
          <w:color w:val="000000"/>
          <w:szCs w:val="32"/>
        </w:rPr>
        <w:t>（二）机构职能和人员概况。</w:t>
      </w:r>
    </w:p>
    <w:p w:rsidR="005E24F8" w:rsidRDefault="005E24F8"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市纪委负责</w:t>
      </w:r>
      <w:r w:rsidR="00DA01CC">
        <w:rPr>
          <w:rFonts w:ascii="仿宋_GB2312" w:hAnsi="仿宋_GB2312" w:cs="仿宋_GB2312" w:hint="eastAsia"/>
          <w:szCs w:val="32"/>
        </w:rPr>
        <w:t>全市</w:t>
      </w:r>
      <w:r>
        <w:rPr>
          <w:rFonts w:ascii="仿宋_GB2312" w:hAnsi="仿宋_GB2312" w:cs="仿宋_GB2312" w:hint="eastAsia"/>
          <w:szCs w:val="32"/>
        </w:rPr>
        <w:t>党的纪律检查工作。依照党的章程和其他党内法规履行监督、执纪、问责职责，</w:t>
      </w:r>
      <w:r w:rsidR="00DA01CC">
        <w:rPr>
          <w:rFonts w:ascii="仿宋_GB2312" w:hAnsi="仿宋_GB2312" w:cs="仿宋_GB2312" w:hint="eastAsia"/>
          <w:szCs w:val="32"/>
        </w:rPr>
        <w:t>根据干部管理权限，</w:t>
      </w:r>
      <w:r>
        <w:rPr>
          <w:rFonts w:ascii="仿宋_GB2312" w:hAnsi="仿宋_GB2312" w:cs="仿宋_GB2312" w:hint="eastAsia"/>
          <w:szCs w:val="32"/>
        </w:rPr>
        <w:t>负责</w:t>
      </w:r>
      <w:r w:rsidR="00DA01CC">
        <w:rPr>
          <w:rFonts w:ascii="仿宋_GB2312" w:hAnsi="仿宋_GB2312" w:cs="仿宋_GB2312" w:hint="eastAsia"/>
          <w:szCs w:val="32"/>
        </w:rPr>
        <w:t>全市</w:t>
      </w:r>
      <w:r>
        <w:rPr>
          <w:rFonts w:ascii="仿宋_GB2312" w:hAnsi="仿宋_GB2312" w:cs="仿宋_GB2312" w:hint="eastAsia"/>
          <w:szCs w:val="32"/>
        </w:rPr>
        <w:t>组织协调全面从严治党、党风廉政建设和反腐败宣传教育工作，综合分析全面从严治党、党风廉政建设和反腐败工作情况，对纪检监察工作重要理论及实践问题进行调查研究。在省纪委监委的领导下，加强对反腐</w:t>
      </w:r>
      <w:r>
        <w:rPr>
          <w:rFonts w:ascii="仿宋_GB2312" w:hAnsi="仿宋_GB2312" w:cs="仿宋_GB2312" w:hint="eastAsia"/>
          <w:szCs w:val="32"/>
        </w:rPr>
        <w:lastRenderedPageBreak/>
        <w:t>败国际追逃追赃和防逃工作的组织协调，督促有关单位做好相关工作。</w:t>
      </w:r>
      <w:r w:rsidR="003F3831">
        <w:rPr>
          <w:rFonts w:ascii="仿宋_GB2312" w:hAnsi="仿宋_GB2312" w:cs="仿宋_GB2312" w:hint="eastAsia"/>
          <w:szCs w:val="32"/>
        </w:rPr>
        <w:t>根据干部管理权限，</w:t>
      </w:r>
      <w:r>
        <w:rPr>
          <w:rFonts w:ascii="仿宋_GB2312" w:hAnsi="仿宋_GB2312" w:cs="仿宋_GB2312" w:hint="eastAsia"/>
          <w:szCs w:val="32"/>
        </w:rPr>
        <w:t>负责</w:t>
      </w:r>
      <w:r w:rsidR="003F3831">
        <w:rPr>
          <w:rFonts w:ascii="仿宋_GB2312" w:hAnsi="仿宋_GB2312" w:cs="仿宋_GB2312" w:hint="eastAsia"/>
          <w:szCs w:val="32"/>
        </w:rPr>
        <w:t>全市</w:t>
      </w:r>
      <w:r>
        <w:rPr>
          <w:rFonts w:ascii="仿宋_GB2312" w:hAnsi="仿宋_GB2312" w:cs="仿宋_GB2312" w:hint="eastAsia"/>
          <w:szCs w:val="32"/>
        </w:rPr>
        <w:t>纪检监察系统领导班子建设、干部队伍建设和组织建设的综合规划、政策研究、制度建设和业务指导。</w:t>
      </w:r>
    </w:p>
    <w:p w:rsidR="005E24F8" w:rsidRPr="00ED7BB6" w:rsidRDefault="005E24F8" w:rsidP="009E7AA9">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2023年市纪委机关行政编制81人，机关工勤编制4人，下属事业单位事业编制22人。截至2023年12月31日，工资系统实有人数行政人员6</w:t>
      </w:r>
      <w:r w:rsidR="00ED7BB6">
        <w:rPr>
          <w:rFonts w:ascii="仿宋_GB2312" w:hAnsi="仿宋_GB2312" w:cs="仿宋_GB2312" w:hint="eastAsia"/>
          <w:szCs w:val="32"/>
        </w:rPr>
        <w:t>5</w:t>
      </w:r>
      <w:r>
        <w:rPr>
          <w:rFonts w:ascii="仿宋_GB2312" w:hAnsi="仿宋_GB2312" w:cs="仿宋_GB2312" w:hint="eastAsia"/>
          <w:szCs w:val="32"/>
        </w:rPr>
        <w:t>人，工勤3人，市纪委监委廉政教育中心（含信息技术中心）事业人员</w:t>
      </w:r>
      <w:r w:rsidR="00680C2C">
        <w:rPr>
          <w:rFonts w:ascii="仿宋_GB2312" w:hAnsi="仿宋_GB2312" w:cs="仿宋_GB2312" w:hint="eastAsia"/>
          <w:szCs w:val="32"/>
        </w:rPr>
        <w:t>17</w:t>
      </w:r>
      <w:r>
        <w:rPr>
          <w:rFonts w:ascii="仿宋_GB2312" w:hAnsi="仿宋_GB2312" w:cs="仿宋_GB2312" w:hint="eastAsia"/>
          <w:szCs w:val="32"/>
        </w:rPr>
        <w:t>人，部门合计8</w:t>
      </w:r>
      <w:r w:rsidR="00680C2C">
        <w:rPr>
          <w:rFonts w:ascii="仿宋_GB2312" w:hAnsi="仿宋_GB2312" w:cs="仿宋_GB2312" w:hint="eastAsia"/>
          <w:szCs w:val="32"/>
        </w:rPr>
        <w:t>5</w:t>
      </w:r>
      <w:r>
        <w:rPr>
          <w:rFonts w:ascii="仿宋_GB2312" w:hAnsi="仿宋_GB2312" w:cs="仿宋_GB2312" w:hint="eastAsia"/>
          <w:szCs w:val="32"/>
        </w:rPr>
        <w:t>人。</w:t>
      </w:r>
    </w:p>
    <w:p w:rsidR="00711371" w:rsidRPr="004B1201" w:rsidRDefault="00784BDD" w:rsidP="00E108BE">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sidRPr="004B1201">
        <w:rPr>
          <w:rFonts w:ascii="仿宋_GB2312" w:hAnsi="仿宋_GB2312" w:cs="仿宋_GB2312" w:hint="eastAsia"/>
          <w:b/>
          <w:color w:val="000000"/>
          <w:szCs w:val="32"/>
        </w:rPr>
        <w:t>（三）年度主要工作任务。</w:t>
      </w:r>
    </w:p>
    <w:p w:rsidR="00037F8F" w:rsidRPr="00293840" w:rsidRDefault="00037F8F" w:rsidP="009E7AA9">
      <w:pPr>
        <w:spacing w:line="600" w:lineRule="exact"/>
        <w:ind w:firstLineChars="200" w:firstLine="640"/>
        <w:rPr>
          <w:rFonts w:ascii="仿宋_GB2312" w:hAnsi="仿宋_GB2312" w:cs="仿宋_GB2312"/>
          <w:szCs w:val="32"/>
        </w:rPr>
      </w:pPr>
      <w:r w:rsidRPr="00293840">
        <w:rPr>
          <w:rFonts w:ascii="仿宋_GB2312" w:hAnsi="仿宋_GB2312" w:cs="仿宋_GB2312" w:hint="eastAsia"/>
          <w:szCs w:val="32"/>
        </w:rPr>
        <w:t>1.始终扛牢政治监督责任，坚决拥护“两个确立”做到“两个维护”。坚持把学习宣传贯彻党的二十大精神作为首要政治任务，把贯彻落实习近平总书记来川视察重要指示精神情况作为监督重点，深化运用推动政治监督具体化精准化常态化工作办法，聚焦现代化产业体系建设、乡村振兴、城乡融合发展、生态环境保护等重大决策部署落实情况强化监督检查，紧盯主题教育强化整改整治，以“清单+台账”定期督查，严肃查处行动少落实差、不担当不作为等问题。推进重大项目廉政风险全过程、全链条、全环节监督，加强与川南渝西纪检监察机关协作联动，护航我市打造川南渝西战略性新兴产业集聚区。协助市委市政府出台《2023年全面从严治党、党风廉政建设和反腐败工作意见》，进一步推动“8+1”主体责任清单和“1+3+6”监督</w:t>
      </w:r>
      <w:r w:rsidRPr="00293840">
        <w:rPr>
          <w:rFonts w:ascii="仿宋_GB2312" w:hAnsi="仿宋_GB2312" w:cs="仿宋_GB2312" w:hint="eastAsia"/>
          <w:szCs w:val="32"/>
        </w:rPr>
        <w:lastRenderedPageBreak/>
        <w:t>规范落地见效。制定政治生态监测评价预警工作办法，对各县（区）、部门（单位）政治生态进行动态监测、定期评价和实时预警，坚持季度廉情分析，发送廉情函告30期，推动整改问题534个、建章立制87个。</w:t>
      </w:r>
    </w:p>
    <w:p w:rsidR="00037F8F" w:rsidRPr="00293840" w:rsidRDefault="00037F8F" w:rsidP="009E7AA9">
      <w:pPr>
        <w:spacing w:line="600" w:lineRule="exact"/>
        <w:ind w:firstLineChars="200" w:firstLine="640"/>
        <w:rPr>
          <w:rFonts w:ascii="仿宋_GB2312" w:hAnsi="仿宋_GB2312" w:cs="仿宋_GB2312"/>
          <w:szCs w:val="32"/>
        </w:rPr>
      </w:pPr>
      <w:r w:rsidRPr="00293840">
        <w:rPr>
          <w:rFonts w:ascii="仿宋_GB2312" w:hAnsi="仿宋_GB2312" w:cs="仿宋_GB2312" w:hint="eastAsia"/>
          <w:szCs w:val="32"/>
        </w:rPr>
        <w:t>2.大力纠治“四风”顽疾，新风正气不断充盈。坚守五一、中秋等重要节点开展正风肃纪监督，查处违反中央八项规定精神问题109个、处分139人。制发通知进一步严明领导干部操办婚丧喜庆事宜纪律要求，积极推动移风易俗。有序开展全市优化营商环境五大专项整治行动，立案114件、处分64人，沿滩区再次被省纪委监委确定为“营商环境专项监督”联系点。开展查处诬告陷害行为专项行动，重点筛查问题线索60件，查处诬告陷害行为案7件，为80名党员干部澄清正名，推动激励全市干部在拼经济搞建设中担当作为真抓实干21条措施落地见效。积极推进中央纪委国家监委党风政风监督信息综合平台试点任务，高效转办核查“四风”问题23个。</w:t>
      </w:r>
    </w:p>
    <w:p w:rsidR="00037F8F" w:rsidRPr="00293840" w:rsidRDefault="00037F8F" w:rsidP="009E7AA9">
      <w:pPr>
        <w:spacing w:line="600" w:lineRule="exact"/>
        <w:ind w:firstLineChars="200" w:firstLine="640"/>
        <w:rPr>
          <w:rFonts w:ascii="仿宋_GB2312" w:hAnsi="仿宋_GB2312" w:cs="仿宋_GB2312"/>
          <w:szCs w:val="32"/>
        </w:rPr>
      </w:pPr>
      <w:r w:rsidRPr="00293840">
        <w:rPr>
          <w:rFonts w:ascii="仿宋_GB2312" w:hAnsi="仿宋_GB2312" w:cs="仿宋_GB2312" w:hint="eastAsia"/>
          <w:szCs w:val="32"/>
        </w:rPr>
        <w:t>3.一体推进“三不腐”，治理腐败效能持续提升。协助市委制定《关于全面深化标本兼治一体推进不敢腐不能腐不想腐的实施意见》，全力打造“三不腐”一贯到底责任链。强化办案引领，做实做细案件查办“后半篇文章”，循迹剖析案件背后深层次问题，制发纪检监察建议书27份；持续深化医药领域腐败问题集中整治，处置问题线索106件、立案33人。组织开展“清风润万家•廉蕴满盐都”“510</w:t>
      </w:r>
      <w:r w:rsidRPr="00293840">
        <w:rPr>
          <w:rFonts w:ascii="仿宋_GB2312" w:hAnsi="仿宋_GB2312" w:cs="仿宋_GB2312" w:hint="eastAsia"/>
          <w:szCs w:val="32"/>
        </w:rPr>
        <w:lastRenderedPageBreak/>
        <w:t>（我要廉）”廉洁文化宣传月活动，评选命名第二批自贡市廉洁文化基地，汇编川南渝西四市四区廉洁漫画作品集，《念错“生意经”的住建局长》被评为2023年第一季度全省纪检监察系统有影响力作品。</w:t>
      </w:r>
    </w:p>
    <w:p w:rsidR="00037F8F" w:rsidRPr="00293840" w:rsidRDefault="00037F8F" w:rsidP="009E7AA9">
      <w:pPr>
        <w:spacing w:line="600" w:lineRule="exact"/>
        <w:ind w:firstLineChars="200" w:firstLine="640"/>
        <w:rPr>
          <w:rFonts w:ascii="仿宋_GB2312" w:hAnsi="仿宋_GB2312" w:cs="仿宋_GB2312"/>
          <w:szCs w:val="32"/>
        </w:rPr>
      </w:pPr>
      <w:r w:rsidRPr="00293840">
        <w:rPr>
          <w:rFonts w:ascii="仿宋_GB2312" w:hAnsi="仿宋_GB2312" w:cs="仿宋_GB2312" w:hint="eastAsia"/>
          <w:szCs w:val="32"/>
        </w:rPr>
        <w:t>4.鲜明大抓基层导向，群众获得感幸福感安全感不断增强。深化“四强行动”，落实“四下基层”，一月一主题开展“晒业绩、评质效、促提升”现场拉练，组织“十佳乡镇（街道）纪（工）委”评选等活动，推动县乡基层党风廉政建设提质增效，富顺县被省纪委监委确定为完善基层监督体系建设工作试点单位。以“访遍盐都”为载体深入推进“走基层、访民生、解难题”活动，创新设立“廉味察馆”“民情直通车”等民意收集阵地，收集群众诉求6617个，推动解决急难愁盼问题4995个。扎实开展群众“不安逸、最恼火”问题专项治理，“发点球”交办督办问题572个，查处群众身边腐败和作风问题151个、处分167人，经验做法在《中国纪检监察报》刊载。运用“减、控、化、息”工作法系统治理重复信访举报，建成“无重复举报乡镇”37个。创新构建乡案县审“四审两评一反馈”机制，乡镇纪检监察组织初核成案率提高10.9个百分点，经验做法获省委常委、省纪委书记、省监委主任廖建宇肯定性批示，并在全省推广。</w:t>
      </w:r>
    </w:p>
    <w:p w:rsidR="00711371" w:rsidRPr="004B1201" w:rsidRDefault="00784BDD" w:rsidP="00E108BE">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sidRPr="004B1201">
        <w:rPr>
          <w:rFonts w:ascii="仿宋_GB2312" w:hAnsi="仿宋_GB2312" w:cs="仿宋_GB2312" w:hint="eastAsia"/>
          <w:b/>
          <w:color w:val="000000"/>
          <w:szCs w:val="32"/>
        </w:rPr>
        <w:t>（四）部门整体支出绩效目标。</w:t>
      </w:r>
    </w:p>
    <w:p w:rsidR="00115BDD" w:rsidRPr="00293840" w:rsidRDefault="00115BDD" w:rsidP="009E7AA9">
      <w:pPr>
        <w:spacing w:line="600" w:lineRule="exact"/>
        <w:ind w:firstLineChars="221" w:firstLine="707"/>
        <w:rPr>
          <w:rFonts w:ascii="仿宋_GB2312" w:hAnsi="仿宋_GB2312" w:cs="仿宋_GB2312"/>
          <w:szCs w:val="32"/>
        </w:rPr>
      </w:pPr>
      <w:r w:rsidRPr="00115BDD">
        <w:rPr>
          <w:rFonts w:ascii="仿宋_GB2312" w:hAnsi="仿宋_GB2312" w:cs="仿宋_GB2312" w:hint="eastAsia"/>
          <w:szCs w:val="32"/>
        </w:rPr>
        <w:t>市纪委坚持以习近平新时代中国特色社会主义思想</w:t>
      </w:r>
      <w:r w:rsidRPr="00115BDD">
        <w:rPr>
          <w:rFonts w:ascii="仿宋_GB2312" w:hAnsi="仿宋_GB2312" w:cs="仿宋_GB2312" w:hint="eastAsia"/>
          <w:szCs w:val="32"/>
        </w:rPr>
        <w:lastRenderedPageBreak/>
        <w:t>为指导，坚持政治统领，在忠诚捍卫“两个确立”、坚决做</w:t>
      </w:r>
      <w:r w:rsidRPr="00293840">
        <w:rPr>
          <w:rFonts w:ascii="仿宋_GB2312" w:hAnsi="仿宋_GB2312" w:cs="仿宋_GB2312" w:hint="eastAsia"/>
          <w:szCs w:val="32"/>
        </w:rPr>
        <w:t>到“两个维护”上毫不动摇，系统思维统筹谋划，在实现“三不腐”一体推进、综合施治上精准发力。聚焦监督提质，深入推进信息化建设应用“三年攻坚行动”，谋划部署纪检监察“本地双活中心”网络体系建设，夯实“数字纪检监察体系”建设底部基础，有序推动国有企（事）业纪检监察体制改革，完成自贡创新发展投资有限公司纪检监察组织派驻工作。聚焦严管严治，全面完成监察官等级首次确定工作，出台审查调查专案组管理规范、案件主办人员责任制办法等制度机制，切实规范纪检监察权力运行。坚持刀刃向内，坚决防治“灯下黑”。</w:t>
      </w:r>
    </w:p>
    <w:p w:rsidR="00115BDD" w:rsidRPr="00293840" w:rsidRDefault="00115BDD" w:rsidP="009E7AA9">
      <w:pPr>
        <w:spacing w:line="600" w:lineRule="exact"/>
        <w:ind w:firstLineChars="221" w:firstLine="707"/>
        <w:rPr>
          <w:rFonts w:ascii="仿宋_GB2312" w:hAnsi="仿宋_GB2312" w:cs="仿宋_GB2312"/>
          <w:szCs w:val="32"/>
        </w:rPr>
      </w:pPr>
      <w:r w:rsidRPr="00293840">
        <w:rPr>
          <w:rFonts w:ascii="仿宋_GB2312" w:hAnsi="仿宋_GB2312" w:cs="仿宋_GB2312" w:hint="eastAsia"/>
          <w:szCs w:val="32"/>
        </w:rPr>
        <w:t>按照《自贡市财政局关于深入实施预算绩效管理的通知》（自财办〔2023〕10号）、《自贡市预算支出绩效评价管理办法》（自财绩〔2023〕5号）等要求，结合我部门工作实际，根据单位职能职责和2023年的主要工作任务，明确了年度主要工作任务所要达到的总体产出和效果，科学合理地制定了“市纪委办案工作经费”“政治生态建设社会评价专项经费”“档案数字化建设项目”“廉政教育中心工作运转经费”等项目的概况、数量指标、成本指标、效益指标、满意度等指标，详细地反映了相应项目工作任务、达成的效果，取得的成效。认真组织开展所属单位的绩效监控工作，对项目进度、预算执行、投入产出、各项效益的阶段完成情况进行了动态监控，提高了财政资金的使用</w:t>
      </w:r>
      <w:r w:rsidRPr="00293840">
        <w:rPr>
          <w:rFonts w:ascii="仿宋_GB2312" w:hAnsi="仿宋_GB2312" w:cs="仿宋_GB2312" w:hint="eastAsia"/>
          <w:szCs w:val="32"/>
        </w:rPr>
        <w:lastRenderedPageBreak/>
        <w:t>效益。我部门积极履职，通过加强预算收支管理，不断建立健全内部管理制度，梳理完善内部管理流程，使部门整体支出管理水平得到有效提升。2023年预算执行情况较好，无违纪违规等情况。</w:t>
      </w:r>
    </w:p>
    <w:p w:rsidR="00711371" w:rsidRPr="00504498" w:rsidRDefault="00784BDD"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二、部门资金收支情况</w:t>
      </w:r>
    </w:p>
    <w:p w:rsidR="00711371" w:rsidRPr="004B1201" w:rsidRDefault="00784BDD" w:rsidP="00E108BE">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sidRPr="004B1201">
        <w:rPr>
          <w:rFonts w:ascii="仿宋_GB2312" w:hAnsi="仿宋_GB2312" w:cs="仿宋_GB2312" w:hint="eastAsia"/>
          <w:b/>
          <w:color w:val="000000"/>
          <w:szCs w:val="32"/>
        </w:rPr>
        <w:t>（一）部门总体收支情况。</w:t>
      </w:r>
    </w:p>
    <w:p w:rsidR="00711371"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1.部门总体收入情况</w:t>
      </w:r>
    </w:p>
    <w:p w:rsidR="00115BDD" w:rsidRPr="007955CC" w:rsidRDefault="00115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2023年我部门收入总额</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470.</w:t>
      </w:r>
      <w:r w:rsidRPr="007955CC">
        <w:rPr>
          <w:rFonts w:ascii="仿宋_GB2312" w:hAnsi="仿宋_GB2312" w:cs="仿宋_GB2312" w:hint="eastAsia"/>
          <w:color w:val="000000"/>
          <w:kern w:val="0"/>
          <w:szCs w:val="32"/>
          <w:shd w:val="clear" w:color="auto" w:fill="FFFFFF"/>
        </w:rPr>
        <w:t>56万元，为一般公共预算财政拨款收入，其中：基本收入</w:t>
      </w:r>
      <w:r w:rsidR="00780E3C" w:rsidRPr="007955CC">
        <w:rPr>
          <w:rFonts w:ascii="仿宋_GB2312" w:hAnsi="仿宋_GB2312" w:cs="仿宋_GB2312" w:hint="eastAsia"/>
          <w:color w:val="000000"/>
          <w:kern w:val="0"/>
          <w:szCs w:val="32"/>
          <w:shd w:val="clear" w:color="auto" w:fill="FFFFFF"/>
        </w:rPr>
        <w:t>2</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155.</w:t>
      </w:r>
      <w:r w:rsidRPr="007955CC">
        <w:rPr>
          <w:rFonts w:ascii="仿宋_GB2312" w:hAnsi="仿宋_GB2312" w:cs="仿宋_GB2312" w:hint="eastAsia"/>
          <w:color w:val="000000"/>
          <w:kern w:val="0"/>
          <w:szCs w:val="32"/>
          <w:shd w:val="clear" w:color="auto" w:fill="FFFFFF"/>
        </w:rPr>
        <w:t>46万元，项目收入</w:t>
      </w:r>
      <w:r w:rsidR="00780E3C" w:rsidRPr="007955CC">
        <w:rPr>
          <w:rFonts w:ascii="仿宋_GB2312" w:hAnsi="仿宋_GB2312" w:cs="仿宋_GB2312" w:hint="eastAsia"/>
          <w:color w:val="000000"/>
          <w:kern w:val="0"/>
          <w:szCs w:val="32"/>
          <w:shd w:val="clear" w:color="auto" w:fill="FFFFFF"/>
        </w:rPr>
        <w:t>2</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315.</w:t>
      </w:r>
      <w:r w:rsidRPr="007955CC">
        <w:rPr>
          <w:rFonts w:ascii="仿宋_GB2312" w:hAnsi="仿宋_GB2312" w:cs="仿宋_GB2312" w:hint="eastAsia"/>
          <w:color w:val="000000"/>
          <w:kern w:val="0"/>
          <w:szCs w:val="32"/>
          <w:shd w:val="clear" w:color="auto" w:fill="FFFFFF"/>
        </w:rPr>
        <w:t>10万元。</w:t>
      </w:r>
    </w:p>
    <w:p w:rsidR="00711371"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2.部门总体支出情况</w:t>
      </w:r>
    </w:p>
    <w:p w:rsidR="00115BDD" w:rsidRPr="007955CC" w:rsidRDefault="00115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2023年我部门支出总额</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470.</w:t>
      </w:r>
      <w:r w:rsidRPr="007955CC">
        <w:rPr>
          <w:rFonts w:ascii="仿宋_GB2312" w:hAnsi="仿宋_GB2312" w:cs="仿宋_GB2312" w:hint="eastAsia"/>
          <w:color w:val="000000"/>
          <w:kern w:val="0"/>
          <w:szCs w:val="32"/>
          <w:shd w:val="clear" w:color="auto" w:fill="FFFFFF"/>
        </w:rPr>
        <w:t>56万元，为一般公共预算财政拨款支出，其中：基本支出</w:t>
      </w:r>
      <w:r w:rsidR="00780E3C" w:rsidRPr="007955CC">
        <w:rPr>
          <w:rFonts w:ascii="仿宋_GB2312" w:hAnsi="仿宋_GB2312" w:cs="仿宋_GB2312" w:hint="eastAsia"/>
          <w:color w:val="000000"/>
          <w:kern w:val="0"/>
          <w:szCs w:val="32"/>
          <w:shd w:val="clear" w:color="auto" w:fill="FFFFFF"/>
        </w:rPr>
        <w:t>2</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155.</w:t>
      </w:r>
      <w:r w:rsidRPr="007955CC">
        <w:rPr>
          <w:rFonts w:ascii="仿宋_GB2312" w:hAnsi="仿宋_GB2312" w:cs="仿宋_GB2312" w:hint="eastAsia"/>
          <w:color w:val="000000"/>
          <w:kern w:val="0"/>
          <w:szCs w:val="32"/>
          <w:shd w:val="clear" w:color="auto" w:fill="FFFFFF"/>
        </w:rPr>
        <w:t>46万元，项目支出</w:t>
      </w:r>
      <w:r w:rsidR="00780E3C" w:rsidRPr="007955CC">
        <w:rPr>
          <w:rFonts w:ascii="仿宋_GB2312" w:hAnsi="仿宋_GB2312" w:cs="仿宋_GB2312" w:hint="eastAsia"/>
          <w:color w:val="000000"/>
          <w:kern w:val="0"/>
          <w:szCs w:val="32"/>
          <w:shd w:val="clear" w:color="auto" w:fill="FFFFFF"/>
        </w:rPr>
        <w:t>2</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315.</w:t>
      </w:r>
      <w:r w:rsidRPr="007955CC">
        <w:rPr>
          <w:rFonts w:ascii="仿宋_GB2312" w:hAnsi="仿宋_GB2312" w:cs="仿宋_GB2312" w:hint="eastAsia"/>
          <w:color w:val="000000"/>
          <w:kern w:val="0"/>
          <w:szCs w:val="32"/>
          <w:shd w:val="clear" w:color="auto" w:fill="FFFFFF"/>
        </w:rPr>
        <w:t>10万元。</w:t>
      </w:r>
    </w:p>
    <w:p w:rsidR="00711371" w:rsidRPr="004B1201" w:rsidRDefault="00784BDD" w:rsidP="00E108BE">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sidRPr="004B1201">
        <w:rPr>
          <w:rFonts w:ascii="仿宋_GB2312" w:hAnsi="仿宋_GB2312" w:cs="仿宋_GB2312" w:hint="eastAsia"/>
          <w:b/>
          <w:color w:val="000000"/>
          <w:szCs w:val="32"/>
        </w:rPr>
        <w:t>（二）部门财政拨款收支情况。</w:t>
      </w:r>
    </w:p>
    <w:p w:rsidR="00711371"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1.部门财政拨款收入情况</w:t>
      </w:r>
    </w:p>
    <w:p w:rsidR="00115BDD" w:rsidRPr="007955CC" w:rsidRDefault="00115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2023年我部门财政拨款收入决算总额</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470.</w:t>
      </w:r>
      <w:r w:rsidRPr="007955CC">
        <w:rPr>
          <w:rFonts w:ascii="仿宋_GB2312" w:hAnsi="仿宋_GB2312" w:cs="仿宋_GB2312" w:hint="eastAsia"/>
          <w:color w:val="000000"/>
          <w:kern w:val="0"/>
          <w:szCs w:val="32"/>
          <w:shd w:val="clear" w:color="auto" w:fill="FFFFFF"/>
        </w:rPr>
        <w:t>56万元，其中：当年财政拨款收入</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470.</w:t>
      </w:r>
      <w:r w:rsidRPr="007955CC">
        <w:rPr>
          <w:rFonts w:ascii="仿宋_GB2312" w:hAnsi="仿宋_GB2312" w:cs="仿宋_GB2312" w:hint="eastAsia"/>
          <w:color w:val="000000"/>
          <w:kern w:val="0"/>
          <w:szCs w:val="32"/>
          <w:shd w:val="clear" w:color="auto" w:fill="FFFFFF"/>
        </w:rPr>
        <w:t>56万元（一般公共预算财政拨款收入</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470.</w:t>
      </w:r>
      <w:r w:rsidRPr="007955CC">
        <w:rPr>
          <w:rFonts w:ascii="仿宋_GB2312" w:hAnsi="仿宋_GB2312" w:cs="仿宋_GB2312" w:hint="eastAsia"/>
          <w:color w:val="000000"/>
          <w:kern w:val="0"/>
          <w:szCs w:val="32"/>
          <w:shd w:val="clear" w:color="auto" w:fill="FFFFFF"/>
        </w:rPr>
        <w:t>56万元，政府性基金预算财政拨款收入0万元），上年财政拨款结转结余0万元。</w:t>
      </w:r>
    </w:p>
    <w:p w:rsidR="00711371"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2.部门财政拨款支出情况</w:t>
      </w:r>
    </w:p>
    <w:p w:rsidR="00115BDD" w:rsidRPr="007955CC" w:rsidRDefault="00115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2023年我部门财政拨款支出决算总额</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470.</w:t>
      </w:r>
      <w:r w:rsidRPr="007955CC">
        <w:rPr>
          <w:rFonts w:ascii="仿宋_GB2312" w:hAnsi="仿宋_GB2312" w:cs="仿宋_GB2312" w:hint="eastAsia"/>
          <w:color w:val="000000"/>
          <w:kern w:val="0"/>
          <w:szCs w:val="32"/>
          <w:shd w:val="clear" w:color="auto" w:fill="FFFFFF"/>
        </w:rPr>
        <w:t>56万元，其中按支出功能分类：一般公共服务支出</w:t>
      </w:r>
      <w:r w:rsidR="00780E3C" w:rsidRPr="007955CC">
        <w:rPr>
          <w:rFonts w:ascii="仿宋_GB2312" w:hAnsi="仿宋_GB2312" w:cs="仿宋_GB2312" w:hint="eastAsia"/>
          <w:color w:val="000000"/>
          <w:kern w:val="0"/>
          <w:szCs w:val="32"/>
          <w:shd w:val="clear" w:color="auto" w:fill="FFFFFF"/>
        </w:rPr>
        <w:t>3</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875.</w:t>
      </w:r>
      <w:r w:rsidRPr="007955CC">
        <w:rPr>
          <w:rFonts w:ascii="仿宋_GB2312" w:hAnsi="仿宋_GB2312" w:cs="仿宋_GB2312" w:hint="eastAsia"/>
          <w:color w:val="000000"/>
          <w:kern w:val="0"/>
          <w:szCs w:val="32"/>
          <w:shd w:val="clear" w:color="auto" w:fill="FFFFFF"/>
        </w:rPr>
        <w:t>27万元，</w:t>
      </w:r>
      <w:r w:rsidRPr="007955CC">
        <w:rPr>
          <w:rFonts w:ascii="仿宋_GB2312" w:hAnsi="仿宋_GB2312" w:cs="仿宋_GB2312" w:hint="eastAsia"/>
          <w:color w:val="000000"/>
          <w:kern w:val="0"/>
          <w:szCs w:val="32"/>
          <w:shd w:val="clear" w:color="auto" w:fill="FFFFFF"/>
        </w:rPr>
        <w:lastRenderedPageBreak/>
        <w:t>社会保障和就业支出328.32万元，卫生健康支出121.95万元，住房保障支出145.02万元。按支出性质分类：基本支出</w:t>
      </w:r>
      <w:r w:rsidR="00780E3C" w:rsidRPr="007955CC">
        <w:rPr>
          <w:rFonts w:ascii="仿宋_GB2312" w:hAnsi="仿宋_GB2312" w:cs="仿宋_GB2312" w:hint="eastAsia"/>
          <w:color w:val="000000"/>
          <w:kern w:val="0"/>
          <w:szCs w:val="32"/>
          <w:shd w:val="clear" w:color="auto" w:fill="FFFFFF"/>
        </w:rPr>
        <w:t>2</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155.</w:t>
      </w:r>
      <w:r w:rsidRPr="007955CC">
        <w:rPr>
          <w:rFonts w:ascii="仿宋_GB2312" w:hAnsi="仿宋_GB2312" w:cs="仿宋_GB2312" w:hint="eastAsia"/>
          <w:color w:val="000000"/>
          <w:kern w:val="0"/>
          <w:szCs w:val="32"/>
          <w:shd w:val="clear" w:color="auto" w:fill="FFFFFF"/>
        </w:rPr>
        <w:t>46万元，项目支出</w:t>
      </w:r>
      <w:r w:rsidR="00780E3C" w:rsidRPr="007955CC">
        <w:rPr>
          <w:rFonts w:ascii="仿宋_GB2312" w:hAnsi="仿宋_GB2312" w:cs="仿宋_GB2312" w:hint="eastAsia"/>
          <w:color w:val="000000"/>
          <w:kern w:val="0"/>
          <w:szCs w:val="32"/>
          <w:shd w:val="clear" w:color="auto" w:fill="FFFFFF"/>
        </w:rPr>
        <w:t>2</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315.</w:t>
      </w:r>
      <w:r w:rsidRPr="007955CC">
        <w:rPr>
          <w:rFonts w:ascii="仿宋_GB2312" w:hAnsi="仿宋_GB2312" w:cs="仿宋_GB2312" w:hint="eastAsia"/>
          <w:color w:val="000000"/>
          <w:kern w:val="0"/>
          <w:szCs w:val="32"/>
          <w:shd w:val="clear" w:color="auto" w:fill="FFFFFF"/>
        </w:rPr>
        <w:t>10万元。</w:t>
      </w:r>
    </w:p>
    <w:p w:rsidR="00711371" w:rsidRPr="00504498" w:rsidRDefault="00784BDD"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三、部门整体绩效分析</w:t>
      </w:r>
    </w:p>
    <w:p w:rsidR="00711371" w:rsidRPr="004B1201" w:rsidRDefault="00784BDD" w:rsidP="00E108BE">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sidRPr="004B1201">
        <w:rPr>
          <w:rFonts w:ascii="仿宋_GB2312" w:hAnsi="仿宋_GB2312" w:cs="仿宋_GB2312" w:hint="eastAsia"/>
          <w:b/>
          <w:color w:val="000000"/>
          <w:szCs w:val="32"/>
        </w:rPr>
        <w:t>（一）部门预算项目绩效分析。</w:t>
      </w:r>
    </w:p>
    <w:p w:rsidR="00115BDD" w:rsidRPr="00293840"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1.人员类项目绩效分析</w:t>
      </w:r>
      <w:r w:rsidR="005A0FCE" w:rsidRPr="00293840">
        <w:rPr>
          <w:rFonts w:ascii="仿宋_GB2312" w:hAnsi="仿宋_GB2312" w:cs="仿宋_GB2312" w:hint="eastAsia"/>
          <w:color w:val="000000"/>
          <w:kern w:val="0"/>
          <w:szCs w:val="32"/>
          <w:shd w:val="clear" w:color="auto" w:fill="FFFFFF"/>
        </w:rPr>
        <w:t>。</w:t>
      </w:r>
      <w:r w:rsidR="00115BDD" w:rsidRPr="00293840">
        <w:rPr>
          <w:rFonts w:ascii="仿宋_GB2312" w:hAnsi="仿宋_GB2312" w:cs="仿宋_GB2312" w:hint="eastAsia"/>
          <w:color w:val="000000"/>
          <w:kern w:val="0"/>
          <w:szCs w:val="32"/>
          <w:shd w:val="clear" w:color="auto" w:fill="FFFFFF"/>
        </w:rPr>
        <w:t>2023年我部门人员类项目预算严格执行相关政策，保障工资及时、足额发放和社保及时、足额缴纳，预算编制科学合理，年终无资金结余，无违规发放等情况。</w:t>
      </w:r>
    </w:p>
    <w:p w:rsidR="00711371" w:rsidRPr="00293840" w:rsidRDefault="00784BDD" w:rsidP="00504498">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2.运转类项目绩效分析</w:t>
      </w:r>
      <w:r w:rsidR="005A0FCE" w:rsidRPr="00293840">
        <w:rPr>
          <w:rFonts w:ascii="仿宋_GB2312" w:hAnsi="仿宋_GB2312" w:cs="仿宋_GB2312" w:hint="eastAsia"/>
          <w:color w:val="000000"/>
          <w:kern w:val="0"/>
          <w:szCs w:val="32"/>
          <w:shd w:val="clear" w:color="auto" w:fill="FFFFFF"/>
        </w:rPr>
        <w:t>。</w:t>
      </w:r>
      <w:r w:rsidR="00115BDD" w:rsidRPr="00293840">
        <w:rPr>
          <w:rFonts w:ascii="仿宋_GB2312" w:hAnsi="仿宋_GB2312" w:cs="仿宋_GB2312" w:hint="eastAsia"/>
          <w:color w:val="000000"/>
          <w:kern w:val="0"/>
          <w:szCs w:val="32"/>
          <w:shd w:val="clear" w:color="auto" w:fill="FFFFFF"/>
        </w:rPr>
        <w:t>2023年我部门运转类项目主要是常年专项项目，该项目主要是保障办案过程中所需录音录像刻录硬盘购买，公安看护人员、驻点医务人员、驻点监督人员公杂费等办案过程所需费用，采取定期或不定期进行支付。为保障纪委机关办案工作正常有序开展，项目按照要求编制了产出、效益、满意度指标，资金到位情况与资金计划使用情况基本上一致，资金到位率100%。预算执行中对项目完成情况实行监督、分析，为提高预算编制质量，严格执行预算，年底对该类项目实施了项目绩效自评，2023年该类项目资金得到财政足额保障，全年共处置问题线索2288件、挽回经济损失</w:t>
      </w:r>
      <w:r w:rsidR="00780E3C" w:rsidRPr="00293840">
        <w:rPr>
          <w:rFonts w:ascii="仿宋_GB2312" w:hAnsi="仿宋_GB2312" w:cs="仿宋_GB2312" w:hint="eastAsia"/>
          <w:color w:val="000000"/>
          <w:kern w:val="0"/>
          <w:szCs w:val="32"/>
          <w:shd w:val="clear" w:color="auto" w:fill="FFFFFF"/>
        </w:rPr>
        <w:t>3</w:t>
      </w:r>
      <w:r w:rsidR="00780E3C">
        <w:rPr>
          <w:rFonts w:ascii="仿宋_GB2312" w:hAnsi="仿宋_GB2312" w:cs="仿宋_GB2312" w:hint="eastAsia"/>
          <w:color w:val="000000"/>
          <w:kern w:val="0"/>
          <w:szCs w:val="32"/>
          <w:shd w:val="clear" w:color="auto" w:fill="FFFFFF"/>
        </w:rPr>
        <w:t>,</w:t>
      </w:r>
      <w:r w:rsidR="00780E3C" w:rsidRPr="00293840">
        <w:rPr>
          <w:rFonts w:ascii="仿宋_GB2312" w:hAnsi="仿宋_GB2312" w:cs="仿宋_GB2312" w:hint="eastAsia"/>
          <w:color w:val="000000"/>
          <w:kern w:val="0"/>
          <w:szCs w:val="32"/>
          <w:shd w:val="clear" w:color="auto" w:fill="FFFFFF"/>
        </w:rPr>
        <w:t>380.</w:t>
      </w:r>
      <w:r w:rsidR="00115BDD" w:rsidRPr="00293840">
        <w:rPr>
          <w:rFonts w:ascii="仿宋_GB2312" w:hAnsi="仿宋_GB2312" w:cs="仿宋_GB2312" w:hint="eastAsia"/>
          <w:color w:val="000000"/>
          <w:kern w:val="0"/>
          <w:szCs w:val="32"/>
          <w:shd w:val="clear" w:color="auto" w:fill="FFFFFF"/>
        </w:rPr>
        <w:t>94万元，移送审查起诉30人。在有效规范运行下，提高了办案质效，全年没有发生办案安全事故事件，腐败压倒性态势得到进一步巩固，全市政治生态不断</w:t>
      </w:r>
      <w:r w:rsidR="00115BDD" w:rsidRPr="00293840">
        <w:rPr>
          <w:rFonts w:ascii="仿宋_GB2312" w:hAnsi="仿宋_GB2312" w:cs="仿宋_GB2312" w:hint="eastAsia"/>
          <w:color w:val="000000"/>
          <w:kern w:val="0"/>
          <w:szCs w:val="32"/>
          <w:shd w:val="clear" w:color="auto" w:fill="FFFFFF"/>
        </w:rPr>
        <w:lastRenderedPageBreak/>
        <w:t>向好，审查调查工作实现了政治效果、纪法效果、社会效果想统一，群众满意度不断提升。</w:t>
      </w:r>
    </w:p>
    <w:p w:rsidR="00711371" w:rsidRPr="007955CC"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3.特定目标类项目绩效分析</w:t>
      </w:r>
      <w:r w:rsidR="005A0FCE" w:rsidRPr="007955CC">
        <w:rPr>
          <w:rFonts w:ascii="仿宋_GB2312" w:hAnsi="仿宋_GB2312" w:cs="仿宋_GB2312" w:hint="eastAsia"/>
          <w:color w:val="000000"/>
          <w:kern w:val="0"/>
          <w:szCs w:val="32"/>
          <w:shd w:val="clear" w:color="auto" w:fill="FFFFFF"/>
        </w:rPr>
        <w:t>。</w:t>
      </w:r>
      <w:r w:rsidR="00115BDD" w:rsidRPr="007955CC">
        <w:rPr>
          <w:rFonts w:ascii="仿宋_GB2312" w:hAnsi="仿宋_GB2312" w:cs="仿宋_GB2312" w:hint="eastAsia"/>
          <w:color w:val="000000"/>
          <w:kern w:val="0"/>
          <w:szCs w:val="32"/>
          <w:shd w:val="clear" w:color="auto" w:fill="FFFFFF"/>
        </w:rPr>
        <w:t>特定目标类项</w:t>
      </w:r>
      <w:r w:rsidR="00293840">
        <w:rPr>
          <w:rFonts w:ascii="仿宋_GB2312" w:hAnsi="仿宋_GB2312" w:cs="仿宋_GB2312" w:hint="eastAsia"/>
          <w:color w:val="000000"/>
          <w:kern w:val="0"/>
          <w:szCs w:val="32"/>
          <w:shd w:val="clear" w:color="auto" w:fill="FFFFFF"/>
        </w:rPr>
        <w:t>目主要是通过罚没收入财政返还款开展的项目，主要是弥补运转类项目（</w:t>
      </w:r>
      <w:r w:rsidR="00115BDD" w:rsidRPr="007955CC">
        <w:rPr>
          <w:rFonts w:ascii="仿宋_GB2312" w:hAnsi="仿宋_GB2312" w:cs="仿宋_GB2312" w:hint="eastAsia"/>
          <w:color w:val="000000"/>
          <w:kern w:val="0"/>
          <w:szCs w:val="32"/>
          <w:shd w:val="clear" w:color="auto" w:fill="FFFFFF"/>
        </w:rPr>
        <w:t>办案工作经费</w:t>
      </w:r>
      <w:r w:rsidR="00293840">
        <w:rPr>
          <w:rFonts w:ascii="仿宋_GB2312" w:hAnsi="仿宋_GB2312" w:cs="仿宋_GB2312" w:hint="eastAsia"/>
          <w:color w:val="000000"/>
          <w:kern w:val="0"/>
          <w:szCs w:val="32"/>
          <w:shd w:val="clear" w:color="auto" w:fill="FFFFFF"/>
        </w:rPr>
        <w:t>项目）</w:t>
      </w:r>
      <w:r w:rsidR="00115BDD" w:rsidRPr="007955CC">
        <w:rPr>
          <w:rFonts w:ascii="仿宋_GB2312" w:hAnsi="仿宋_GB2312" w:cs="仿宋_GB2312" w:hint="eastAsia"/>
          <w:color w:val="000000"/>
          <w:kern w:val="0"/>
          <w:szCs w:val="32"/>
          <w:shd w:val="clear" w:color="auto" w:fill="FFFFFF"/>
        </w:rPr>
        <w:t>不足部分和</w:t>
      </w:r>
      <w:r w:rsidR="00293840">
        <w:rPr>
          <w:rFonts w:ascii="仿宋_GB2312" w:hAnsi="仿宋_GB2312" w:cs="仿宋_GB2312" w:hint="eastAsia"/>
          <w:color w:val="000000"/>
          <w:kern w:val="0"/>
          <w:szCs w:val="32"/>
          <w:shd w:val="clear" w:color="auto" w:fill="FFFFFF"/>
        </w:rPr>
        <w:t>信息化</w:t>
      </w:r>
      <w:r w:rsidR="00115BDD" w:rsidRPr="007955CC">
        <w:rPr>
          <w:rFonts w:ascii="仿宋_GB2312" w:hAnsi="仿宋_GB2312" w:cs="仿宋_GB2312" w:hint="eastAsia"/>
          <w:color w:val="000000"/>
          <w:kern w:val="0"/>
          <w:szCs w:val="32"/>
          <w:shd w:val="clear" w:color="auto" w:fill="FFFFFF"/>
        </w:rPr>
        <w:t>项目。在编制项目预算中说明了项目概况，设定了年度绩效数量指标、成本指标、效益指标、满意度等指标，详细反映了相应项目工作任务、达成的效果，为加大执纪审查和监察调查工作力度，</w:t>
      </w:r>
      <w:r w:rsidR="007A3031">
        <w:rPr>
          <w:rFonts w:ascii="仿宋_GB2312" w:hAnsi="仿宋_GB2312" w:cs="仿宋_GB2312" w:hint="eastAsia"/>
          <w:color w:val="000000"/>
          <w:kern w:val="0"/>
          <w:szCs w:val="32"/>
          <w:shd w:val="clear" w:color="auto" w:fill="FFFFFF"/>
        </w:rPr>
        <w:t>强化办案工作经费动态监管，确保经费使用的合理合规合法。</w:t>
      </w:r>
      <w:r w:rsidR="00115BDD" w:rsidRPr="007955CC">
        <w:rPr>
          <w:rFonts w:ascii="仿宋_GB2312" w:hAnsi="仿宋_GB2312" w:cs="仿宋_GB2312" w:hint="eastAsia"/>
          <w:color w:val="000000"/>
          <w:kern w:val="0"/>
          <w:szCs w:val="32"/>
          <w:shd w:val="clear" w:color="auto" w:fill="FFFFFF"/>
        </w:rPr>
        <w:t>该类项目资金为加强纪检监察系统的各项硬件设施升级改造、审查调查工作的顺利开展提供了强有力的资金保障。</w:t>
      </w:r>
    </w:p>
    <w:p w:rsidR="00BB268E" w:rsidRDefault="00784BDD" w:rsidP="009E7AA9">
      <w:pPr>
        <w:widowControl/>
        <w:adjustRightInd w:val="0"/>
        <w:snapToGrid w:val="0"/>
        <w:spacing w:line="600" w:lineRule="exact"/>
        <w:ind w:firstLineChars="200" w:firstLine="643"/>
        <w:contextualSpacing/>
        <w:jc w:val="left"/>
        <w:rPr>
          <w:rFonts w:ascii="仿宋_GB2312" w:hAnsi="仿宋_GB2312" w:cs="仿宋_GB2312"/>
          <w:b/>
          <w:color w:val="000000"/>
          <w:szCs w:val="32"/>
        </w:rPr>
      </w:pPr>
      <w:r>
        <w:rPr>
          <w:rFonts w:ascii="楷体_GB2312" w:eastAsia="楷体_GB2312" w:hAnsi="楷体_GB2312" w:cs="楷体_GB2312" w:hint="eastAsia"/>
          <w:b/>
          <w:bCs/>
          <w:color w:val="000000"/>
          <w:kern w:val="0"/>
          <w:szCs w:val="32"/>
          <w:shd w:val="clear" w:color="auto" w:fill="FFFFFF"/>
          <w:lang w:val="zh-CN"/>
        </w:rPr>
        <w:t>（</w:t>
      </w:r>
      <w:r w:rsidRPr="004B1201">
        <w:rPr>
          <w:rFonts w:ascii="仿宋_GB2312" w:hAnsi="仿宋_GB2312" w:cs="仿宋_GB2312" w:hint="eastAsia"/>
          <w:b/>
          <w:color w:val="000000"/>
          <w:szCs w:val="32"/>
        </w:rPr>
        <w:t>二）部门整体履职绩效分析。</w:t>
      </w:r>
    </w:p>
    <w:p w:rsidR="00115BDD" w:rsidRPr="007955CC" w:rsidRDefault="00115BDD" w:rsidP="00BB268E">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 w:hint="eastAsia"/>
        </w:rPr>
        <w:t>我</w:t>
      </w:r>
      <w:r w:rsidRPr="00293840">
        <w:rPr>
          <w:rFonts w:ascii="仿宋_GB2312" w:hAnsi="仿宋_GB2312" w:cs="仿宋_GB2312" w:hint="eastAsia"/>
          <w:color w:val="000000"/>
          <w:kern w:val="0"/>
          <w:szCs w:val="32"/>
          <w:shd w:val="clear" w:color="auto" w:fill="FFFFFF"/>
        </w:rPr>
        <w:t>部门强化预算组织领导，严格落实党政机关过紧日子的要求，做到花钱与办事、绩效与责任深度融合，把财政资金用到刀刃上。切实提高政治站位，树牢绩效意识，强化责任担当，细化明确财务部门和业务部门责任分工，切实将绩效评价结果作为完善政策、改进管理和调整预算的重要依据，对发现的问题深入剖析，扎实开展了绩效评价工作。健全完善部门内控制度，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w:t>
      </w:r>
      <w:r w:rsidRPr="00293840">
        <w:rPr>
          <w:rFonts w:ascii="仿宋_GB2312" w:hAnsi="仿宋_GB2312" w:cs="仿宋_GB2312" w:hint="eastAsia"/>
          <w:color w:val="000000"/>
          <w:kern w:val="0"/>
          <w:szCs w:val="32"/>
          <w:shd w:val="clear" w:color="auto" w:fill="FFFFFF"/>
        </w:rPr>
        <w:lastRenderedPageBreak/>
        <w:t>控制，实现内部控制体系全面、有效实施。建立单位内控监督约束机制，让单位纪检、财务、业务部门参与到资金使用</w:t>
      </w:r>
      <w:r w:rsidRPr="007955CC">
        <w:rPr>
          <w:rFonts w:ascii="仿宋_GB2312" w:hAnsi="仿宋_GB2312" w:cs="仿宋_GB2312" w:hint="eastAsia"/>
          <w:color w:val="000000"/>
          <w:kern w:val="0"/>
          <w:szCs w:val="32"/>
          <w:shd w:val="clear" w:color="auto" w:fill="FFFFFF"/>
        </w:rPr>
        <w:t>监督环节，确保资金安全、合理、有效使用，最大限度发挥财政资金使用效益。进一步提高预算绩效管理认识，强化以“绩效为中心、对支出结果负责、对社会公众负责”的理念。在绩效目标编制方面，针对绩效目标设置指向不清、预算和目标匹配不足，数量目标和质量目标量化不细，效益目标编制不完整等薄弱环节，作了进一步完善。加强预算绩效动态监控管理，及时跟踪项目进度，对项目实施中存在的具体问题采取纠偏措施。加强相关专业技术人员的业务培训，进一步提高预算绩效评价质量。</w:t>
      </w:r>
    </w:p>
    <w:p w:rsidR="00115BDD" w:rsidRPr="007955CC" w:rsidRDefault="00115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2023年我部门年初预算数为</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223.</w:t>
      </w:r>
      <w:r w:rsidRPr="007955CC">
        <w:rPr>
          <w:rFonts w:ascii="仿宋_GB2312" w:hAnsi="仿宋_GB2312" w:cs="仿宋_GB2312" w:hint="eastAsia"/>
          <w:color w:val="000000"/>
          <w:kern w:val="0"/>
          <w:szCs w:val="32"/>
          <w:shd w:val="clear" w:color="auto" w:fill="FFFFFF"/>
        </w:rPr>
        <w:t>84万元，决算数为</w:t>
      </w:r>
      <w:r w:rsidR="00780E3C" w:rsidRPr="007955CC">
        <w:rPr>
          <w:rFonts w:ascii="仿宋_GB2312" w:hAnsi="仿宋_GB2312" w:cs="仿宋_GB2312" w:hint="eastAsia"/>
          <w:color w:val="000000"/>
          <w:kern w:val="0"/>
          <w:szCs w:val="32"/>
          <w:shd w:val="clear" w:color="auto" w:fill="FFFFFF"/>
        </w:rPr>
        <w:t>4</w:t>
      </w:r>
      <w:r w:rsidR="00780E3C">
        <w:rPr>
          <w:rFonts w:ascii="仿宋_GB2312" w:hAnsi="仿宋_GB2312" w:cs="仿宋_GB2312" w:hint="eastAsia"/>
          <w:color w:val="000000"/>
          <w:kern w:val="0"/>
          <w:szCs w:val="32"/>
          <w:shd w:val="clear" w:color="auto" w:fill="FFFFFF"/>
        </w:rPr>
        <w:t>,</w:t>
      </w:r>
      <w:r w:rsidR="00780E3C" w:rsidRPr="007955CC">
        <w:rPr>
          <w:rFonts w:ascii="仿宋_GB2312" w:hAnsi="仿宋_GB2312" w:cs="仿宋_GB2312" w:hint="eastAsia"/>
          <w:color w:val="000000"/>
          <w:kern w:val="0"/>
          <w:szCs w:val="32"/>
          <w:shd w:val="clear" w:color="auto" w:fill="FFFFFF"/>
        </w:rPr>
        <w:t>470.</w:t>
      </w:r>
      <w:r w:rsidRPr="007955CC">
        <w:rPr>
          <w:rFonts w:ascii="仿宋_GB2312" w:hAnsi="仿宋_GB2312" w:cs="仿宋_GB2312" w:hint="eastAsia"/>
          <w:color w:val="000000"/>
          <w:kern w:val="0"/>
          <w:szCs w:val="32"/>
          <w:shd w:val="clear" w:color="auto" w:fill="FFFFFF"/>
        </w:rPr>
        <w:t>56万元（其中232万元为特定转移支付资金），执行率100%。部门支出主要用于人员类经费、公用经费、项目运转类经费支出。年底，我部门对预算项目编制中的各项绩效指标完成情况进行了认真梳理，实现项目绩效自评全覆盖。</w:t>
      </w:r>
    </w:p>
    <w:p w:rsidR="00BB268E" w:rsidRDefault="00115BDD" w:rsidP="009E7AA9">
      <w:pPr>
        <w:widowControl/>
        <w:adjustRightInd w:val="0"/>
        <w:snapToGrid w:val="0"/>
        <w:spacing w:line="600" w:lineRule="exact"/>
        <w:ind w:firstLineChars="200" w:firstLine="643"/>
        <w:contextualSpacing/>
        <w:jc w:val="left"/>
        <w:rPr>
          <w:rFonts w:ascii="仿宋_GB2312" w:hAnsi="仿宋_GB2312" w:cs="仿宋_GB2312"/>
          <w:b/>
          <w:color w:val="000000"/>
          <w:szCs w:val="32"/>
        </w:rPr>
      </w:pPr>
      <w:r w:rsidRPr="004B1201">
        <w:rPr>
          <w:rFonts w:ascii="仿宋_GB2312" w:hAnsi="仿宋_GB2312" w:cs="仿宋_GB2312" w:hint="eastAsia"/>
          <w:b/>
          <w:color w:val="000000"/>
          <w:szCs w:val="32"/>
        </w:rPr>
        <w:t>（三）结果应用情况。</w:t>
      </w:r>
    </w:p>
    <w:p w:rsidR="00115BDD" w:rsidRPr="007955CC" w:rsidRDefault="00115BDD" w:rsidP="00BB268E">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Pr>
          <w:rFonts w:ascii="仿宋" w:eastAsia="仿宋" w:hAnsi="仿宋" w:hint="eastAsia"/>
        </w:rPr>
        <w:t>我</w:t>
      </w:r>
      <w:r w:rsidRPr="007955CC">
        <w:rPr>
          <w:rFonts w:ascii="仿宋_GB2312" w:hAnsi="仿宋_GB2312" w:cs="仿宋_GB2312" w:hint="eastAsia"/>
          <w:color w:val="000000"/>
          <w:kern w:val="0"/>
          <w:szCs w:val="32"/>
          <w:shd w:val="clear" w:color="auto" w:fill="FFFFFF"/>
        </w:rPr>
        <w:t>部门对部门预算绩效管理工作开展情况认真进行了自评。绩效评价自评覆盖下属单位及重点支出领域，将评价结果作为预算安排的重要依据，参照项目年度预算执行情况、“三年滚动规划”执行情况统筹项目支出需求，不断强化绩效理念，提高绩效执行质量，推动我部门整体绩效管理水平不断提升。</w:t>
      </w:r>
    </w:p>
    <w:p w:rsidR="00BB268E" w:rsidRDefault="00784BDD" w:rsidP="009E7AA9">
      <w:pPr>
        <w:widowControl/>
        <w:adjustRightInd w:val="0"/>
        <w:snapToGrid w:val="0"/>
        <w:spacing w:line="600" w:lineRule="exact"/>
        <w:ind w:firstLineChars="200" w:firstLine="643"/>
        <w:contextualSpacing/>
        <w:jc w:val="left"/>
        <w:rPr>
          <w:rFonts w:ascii="仿宋_GB2312" w:hAnsi="仿宋_GB2312" w:cs="仿宋_GB2312"/>
          <w:b/>
          <w:color w:val="000000"/>
          <w:szCs w:val="32"/>
        </w:rPr>
      </w:pPr>
      <w:r w:rsidRPr="004B1201">
        <w:rPr>
          <w:rFonts w:ascii="仿宋_GB2312" w:hAnsi="仿宋_GB2312" w:cs="仿宋_GB2312" w:hint="eastAsia"/>
          <w:b/>
          <w:color w:val="000000"/>
          <w:szCs w:val="32"/>
        </w:rPr>
        <w:lastRenderedPageBreak/>
        <w:t>（四）自评质量。</w:t>
      </w:r>
    </w:p>
    <w:p w:rsidR="00115BDD" w:rsidRPr="007955CC" w:rsidRDefault="00115BDD" w:rsidP="00BB268E">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Pr>
          <w:rFonts w:ascii="仿宋" w:eastAsia="仿宋" w:hAnsi="仿宋" w:hint="eastAsia"/>
          <w:lang w:val="zh-CN"/>
        </w:rPr>
        <w:t>2</w:t>
      </w:r>
      <w:r w:rsidRPr="007955CC">
        <w:rPr>
          <w:rFonts w:ascii="仿宋_GB2312" w:hAnsi="仿宋_GB2312" w:cs="仿宋_GB2312" w:hint="eastAsia"/>
          <w:color w:val="000000"/>
          <w:kern w:val="0"/>
          <w:szCs w:val="32"/>
          <w:shd w:val="clear" w:color="auto" w:fill="FFFFFF"/>
        </w:rPr>
        <w:t>023年预算编制、报送及时合规、预算执行到位。预算执行中，严格按照年初预算批复保障机关运行，绩效目标管理，预算动态管理，专款专用，保证了重点项目资金，较好地完成了本年度财务工作预期目标，自评质量全面，可靠。</w:t>
      </w:r>
    </w:p>
    <w:p w:rsidR="00711371" w:rsidRPr="00BC2B04" w:rsidRDefault="00784BDD" w:rsidP="00504498">
      <w:pPr>
        <w:spacing w:line="600" w:lineRule="exact"/>
        <w:ind w:firstLineChars="200" w:firstLine="640"/>
        <w:outlineLvl w:val="1"/>
        <w:rPr>
          <w:rFonts w:ascii="仿宋_GB2312" w:hAnsi="仿宋_GB2312" w:cs="仿宋_GB2312"/>
          <w:color w:val="000000"/>
          <w:kern w:val="0"/>
          <w:szCs w:val="32"/>
          <w:shd w:val="clear" w:color="auto" w:fill="FFFFFF"/>
        </w:rPr>
      </w:pPr>
      <w:r w:rsidRPr="00BC2B04">
        <w:rPr>
          <w:rFonts w:ascii="仿宋_GB2312" w:hAnsi="仿宋_GB2312" w:cs="仿宋_GB2312" w:hint="eastAsia"/>
          <w:color w:val="000000"/>
          <w:kern w:val="0"/>
          <w:szCs w:val="32"/>
          <w:shd w:val="clear" w:color="auto" w:fill="FFFFFF"/>
        </w:rPr>
        <w:t>四、评价结论及建议</w:t>
      </w:r>
    </w:p>
    <w:p w:rsidR="00BB268E" w:rsidRDefault="00784BDD" w:rsidP="009E7AA9">
      <w:pPr>
        <w:widowControl/>
        <w:adjustRightInd w:val="0"/>
        <w:snapToGrid w:val="0"/>
        <w:spacing w:line="600" w:lineRule="exact"/>
        <w:ind w:firstLineChars="200" w:firstLine="643"/>
        <w:contextualSpacing/>
        <w:jc w:val="left"/>
        <w:rPr>
          <w:rFonts w:ascii="仿宋_GB2312" w:hAnsi="仿宋_GB2312" w:cs="仿宋_GB2312"/>
          <w:b/>
          <w:color w:val="000000"/>
          <w:szCs w:val="32"/>
        </w:rPr>
      </w:pPr>
      <w:r w:rsidRPr="004B1201">
        <w:rPr>
          <w:rFonts w:ascii="仿宋_GB2312" w:hAnsi="仿宋_GB2312" w:cs="仿宋_GB2312" w:hint="eastAsia"/>
          <w:b/>
          <w:color w:val="000000"/>
          <w:szCs w:val="32"/>
        </w:rPr>
        <w:t>（一）评价结论。</w:t>
      </w:r>
    </w:p>
    <w:p w:rsidR="00115BDD" w:rsidRPr="007955CC" w:rsidRDefault="00115BDD" w:rsidP="00BB268E">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我部门</w:t>
      </w:r>
      <w:r w:rsidRPr="007955CC">
        <w:rPr>
          <w:rFonts w:ascii="仿宋_GB2312" w:hAnsi="仿宋_GB2312" w:cs="仿宋_GB2312"/>
          <w:color w:val="000000"/>
          <w:kern w:val="0"/>
          <w:szCs w:val="32"/>
          <w:shd w:val="clear" w:color="auto" w:fill="FFFFFF"/>
        </w:rPr>
        <w:t>切实提高政治站位，树牢绩效意识，强化责任担当，系统谋划和切实推动</w:t>
      </w:r>
      <w:r w:rsidRPr="007955CC">
        <w:rPr>
          <w:rFonts w:ascii="仿宋_GB2312" w:hAnsi="仿宋_GB2312" w:cs="仿宋_GB2312" w:hint="eastAsia"/>
          <w:color w:val="000000"/>
          <w:kern w:val="0"/>
          <w:szCs w:val="32"/>
          <w:shd w:val="clear" w:color="auto" w:fill="FFFFFF"/>
        </w:rPr>
        <w:t>我部门</w:t>
      </w:r>
      <w:r w:rsidRPr="007955CC">
        <w:rPr>
          <w:rFonts w:ascii="仿宋_GB2312" w:hAnsi="仿宋_GB2312" w:cs="仿宋_GB2312"/>
          <w:color w:val="000000"/>
          <w:kern w:val="0"/>
          <w:szCs w:val="32"/>
          <w:shd w:val="clear" w:color="auto" w:fill="FFFFFF"/>
        </w:rPr>
        <w:t>绩效自评工作</w:t>
      </w:r>
      <w:r w:rsidRPr="007955CC">
        <w:rPr>
          <w:rFonts w:ascii="仿宋_GB2312" w:hAnsi="仿宋_GB2312" w:cs="仿宋_GB2312" w:hint="eastAsia"/>
          <w:color w:val="000000"/>
          <w:kern w:val="0"/>
          <w:szCs w:val="32"/>
          <w:shd w:val="clear" w:color="auto" w:fill="FFFFFF"/>
        </w:rPr>
        <w:t>，</w:t>
      </w:r>
      <w:r w:rsidRPr="007955CC">
        <w:rPr>
          <w:rFonts w:ascii="仿宋_GB2312" w:hAnsi="仿宋_GB2312" w:cs="仿宋_GB2312"/>
          <w:color w:val="000000"/>
          <w:kern w:val="0"/>
          <w:szCs w:val="32"/>
          <w:shd w:val="clear" w:color="auto" w:fill="FFFFFF"/>
        </w:rPr>
        <w:t>理顺部门内部绩效自评工作机制，细化明确财务部门和业务部门责任分工，由负责管理和使用该项资金或承担相关工作的业务部门具体实施。</w:t>
      </w:r>
      <w:r w:rsidRPr="007955CC">
        <w:rPr>
          <w:rFonts w:ascii="仿宋_GB2312" w:hAnsi="仿宋_GB2312" w:cs="仿宋_GB2312" w:hint="eastAsia"/>
          <w:color w:val="000000"/>
          <w:kern w:val="0"/>
          <w:szCs w:val="32"/>
          <w:shd w:val="clear" w:color="auto" w:fill="FFFFFF"/>
        </w:rPr>
        <w:t>较好地完成了确定的目标任务和年度职责，年终完成了</w:t>
      </w:r>
      <w:r w:rsidR="00F645D3">
        <w:rPr>
          <w:rFonts w:ascii="仿宋_GB2312" w:hAnsi="仿宋_GB2312" w:cs="仿宋_GB2312" w:hint="eastAsia"/>
          <w:color w:val="000000"/>
          <w:kern w:val="0"/>
          <w:szCs w:val="32"/>
          <w:shd w:val="clear" w:color="auto" w:fill="FFFFFF"/>
        </w:rPr>
        <w:t>预算</w:t>
      </w:r>
      <w:r w:rsidRPr="007955CC">
        <w:rPr>
          <w:rFonts w:ascii="仿宋_GB2312" w:hAnsi="仿宋_GB2312" w:cs="仿宋_GB2312" w:hint="eastAsia"/>
          <w:color w:val="000000"/>
          <w:kern w:val="0"/>
          <w:szCs w:val="32"/>
          <w:shd w:val="clear" w:color="auto" w:fill="FFFFFF"/>
        </w:rPr>
        <w:t>执行进度，使财政收支预算执行都得到了良好的制度保障和实施效果。重点项目绩效评价结果较好，服务对象满意。自评加权得分93.33分，总体评价为“较</w:t>
      </w:r>
      <w:r w:rsidR="00F645D3">
        <w:rPr>
          <w:rFonts w:ascii="仿宋_GB2312" w:hAnsi="仿宋_GB2312" w:cs="仿宋_GB2312" w:hint="eastAsia"/>
          <w:color w:val="000000"/>
          <w:kern w:val="0"/>
          <w:szCs w:val="32"/>
          <w:shd w:val="clear" w:color="auto" w:fill="FFFFFF"/>
        </w:rPr>
        <w:t>好”。</w:t>
      </w:r>
    </w:p>
    <w:p w:rsidR="00711371" w:rsidRPr="004B1201" w:rsidRDefault="00784BDD" w:rsidP="009E7AA9">
      <w:pPr>
        <w:spacing w:line="600" w:lineRule="exact"/>
        <w:ind w:firstLineChars="200" w:firstLine="643"/>
        <w:outlineLvl w:val="2"/>
        <w:rPr>
          <w:rFonts w:ascii="仿宋_GB2312" w:hAnsi="仿宋_GB2312" w:cs="仿宋_GB2312"/>
          <w:b/>
          <w:color w:val="000000"/>
          <w:szCs w:val="32"/>
        </w:rPr>
      </w:pPr>
      <w:r w:rsidRPr="004B1201">
        <w:rPr>
          <w:rFonts w:ascii="仿宋_GB2312" w:hAnsi="仿宋_GB2312" w:cs="仿宋_GB2312" w:hint="eastAsia"/>
          <w:b/>
          <w:color w:val="000000"/>
          <w:szCs w:val="32"/>
        </w:rPr>
        <w:t>（二）存在问题。</w:t>
      </w:r>
    </w:p>
    <w:p w:rsidR="00115BDD" w:rsidRPr="007955CC" w:rsidRDefault="00115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1.财务制度和内控制度建设方面还存在一些薄弱环节，部门之间的职能职责分工明确度不够，影响工作效率。</w:t>
      </w:r>
    </w:p>
    <w:p w:rsidR="00115BDD" w:rsidRPr="00A27820" w:rsidRDefault="00115BDD"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 xml:space="preserve"> 2.从2023年预算执行情况来看，资金执行还需进一步规范。</w:t>
      </w:r>
    </w:p>
    <w:p w:rsidR="00BB268E" w:rsidRDefault="00784BDD" w:rsidP="00A27820">
      <w:pPr>
        <w:widowControl/>
        <w:adjustRightInd w:val="0"/>
        <w:snapToGrid w:val="0"/>
        <w:spacing w:line="600" w:lineRule="exact"/>
        <w:ind w:firstLineChars="200" w:firstLine="643"/>
        <w:contextualSpacing/>
        <w:jc w:val="left"/>
        <w:rPr>
          <w:rFonts w:ascii="仿宋_GB2312" w:hAnsi="仿宋_GB2312" w:cs="仿宋_GB2312"/>
          <w:b/>
          <w:color w:val="000000"/>
          <w:szCs w:val="32"/>
        </w:rPr>
      </w:pPr>
      <w:r w:rsidRPr="004B1201">
        <w:rPr>
          <w:rFonts w:ascii="仿宋_GB2312" w:hAnsi="仿宋_GB2312" w:cs="仿宋_GB2312" w:hint="eastAsia"/>
          <w:b/>
          <w:color w:val="000000"/>
          <w:szCs w:val="32"/>
        </w:rPr>
        <w:t>（三）改进建议。</w:t>
      </w:r>
    </w:p>
    <w:p w:rsidR="004B1201" w:rsidRPr="00A27820" w:rsidRDefault="00115BDD" w:rsidP="00BB268E">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下一步将继续做好预算与执行的综合分析，严格实施项目绩效目标管理，树牢绩效意识，强化责任担当，系统谋划</w:t>
      </w:r>
      <w:r w:rsidRPr="007955CC">
        <w:rPr>
          <w:rFonts w:ascii="仿宋_GB2312" w:hAnsi="仿宋_GB2312" w:cs="仿宋_GB2312" w:hint="eastAsia"/>
          <w:color w:val="000000"/>
          <w:kern w:val="0"/>
          <w:szCs w:val="32"/>
          <w:shd w:val="clear" w:color="auto" w:fill="FFFFFF"/>
        </w:rPr>
        <w:lastRenderedPageBreak/>
        <w:t>和切实推动我部门绩效自评工作，进一步完善绩效管理制度，加强预算绩效动态监控，完善内部控制制度，加强政府采购政策地学习，不断提高预算编制的规范化、科学化和精</w:t>
      </w:r>
      <w:r w:rsidR="00A27820">
        <w:rPr>
          <w:rFonts w:ascii="仿宋_GB2312" w:hAnsi="仿宋_GB2312" w:cs="仿宋_GB2312" w:hint="eastAsia"/>
          <w:color w:val="000000"/>
          <w:kern w:val="0"/>
          <w:szCs w:val="32"/>
          <w:shd w:val="clear" w:color="auto" w:fill="FFFFFF"/>
        </w:rPr>
        <w:t>细化水平，提高财政资金使用效率，确保项目按期完成，实现预期目标。</w:t>
      </w:r>
    </w:p>
    <w:p w:rsidR="004B1201" w:rsidRPr="00E519F5" w:rsidRDefault="004B1201" w:rsidP="009E7AA9">
      <w:pPr>
        <w:pStyle w:val="a0"/>
        <w:spacing w:before="130" w:line="600" w:lineRule="exact"/>
      </w:pPr>
    </w:p>
    <w:p w:rsidR="00711371" w:rsidRDefault="00784BDD" w:rsidP="009E7AA9">
      <w:pPr>
        <w:spacing w:line="600" w:lineRule="exact"/>
        <w:rPr>
          <w:rFonts w:eastAsia="黑体"/>
        </w:rPr>
      </w:pPr>
      <w:r>
        <w:rPr>
          <w:rFonts w:eastAsia="黑体" w:cs="黑体" w:hint="eastAsia"/>
        </w:rPr>
        <w:t>附件</w:t>
      </w:r>
      <w:r>
        <w:rPr>
          <w:rFonts w:eastAsia="黑体" w:cs="黑体" w:hint="eastAsia"/>
        </w:rPr>
        <w:t>2</w:t>
      </w:r>
      <w:r w:rsidR="00DA01CC">
        <w:rPr>
          <w:rFonts w:eastAsia="黑体" w:cs="黑体" w:hint="eastAsia"/>
        </w:rPr>
        <w:t>-1</w:t>
      </w:r>
    </w:p>
    <w:p w:rsidR="00711371" w:rsidRDefault="00CB7AF0" w:rsidP="009E7AA9">
      <w:pPr>
        <w:snapToGrid w:val="0"/>
        <w:spacing w:line="60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项目支出绩效评价报告</w:t>
      </w:r>
    </w:p>
    <w:p w:rsidR="00711371" w:rsidRPr="00A27820" w:rsidRDefault="00231660" w:rsidP="00A27820">
      <w:pPr>
        <w:snapToGrid w:val="0"/>
        <w:spacing w:line="600" w:lineRule="exact"/>
        <w:jc w:val="center"/>
        <w:rPr>
          <w:rFonts w:ascii="仿宋_GB2312" w:hAnsi="宋体"/>
        </w:rPr>
      </w:pPr>
      <w:r w:rsidRPr="00231660">
        <w:rPr>
          <w:rFonts w:ascii="仿宋_GB2312" w:hAnsi="宋体"/>
        </w:rPr>
        <w:t>（留置中心后勤服务保障（管理））</w:t>
      </w:r>
    </w:p>
    <w:p w:rsidR="00711371" w:rsidRPr="00504498" w:rsidRDefault="00236199"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一、</w:t>
      </w:r>
      <w:r w:rsidR="00784BDD" w:rsidRPr="00504498">
        <w:rPr>
          <w:rFonts w:ascii="黑体" w:eastAsia="黑体" w:hAnsi="黑体" w:hint="eastAsia"/>
          <w:szCs w:val="32"/>
        </w:rPr>
        <w:t>评价工作开展及项目情况</w:t>
      </w:r>
    </w:p>
    <w:p w:rsidR="00BB268E" w:rsidRDefault="009D219B" w:rsidP="009E7AA9">
      <w:pPr>
        <w:snapToGrid w:val="0"/>
        <w:spacing w:line="600" w:lineRule="exact"/>
        <w:ind w:firstLineChars="200" w:firstLine="643"/>
        <w:jc w:val="left"/>
        <w:rPr>
          <w:rFonts w:ascii="仿宋_GB2312" w:hAnsi="仿宋_GB2312" w:cs="仿宋_GB2312"/>
          <w:b/>
          <w:color w:val="000000"/>
          <w:szCs w:val="32"/>
        </w:rPr>
      </w:pPr>
      <w:r w:rsidRPr="004B1201">
        <w:rPr>
          <w:rFonts w:ascii="仿宋_GB2312" w:hAnsi="仿宋_GB2312" w:cs="仿宋_GB2312" w:hint="eastAsia"/>
          <w:b/>
          <w:color w:val="000000"/>
          <w:szCs w:val="32"/>
        </w:rPr>
        <w:t>（一）评价工作。</w:t>
      </w:r>
    </w:p>
    <w:p w:rsidR="00231660" w:rsidRPr="007955CC" w:rsidRDefault="00FC586E" w:rsidP="00BB268E">
      <w:pPr>
        <w:snapToGrid w:val="0"/>
        <w:spacing w:line="600" w:lineRule="exact"/>
        <w:ind w:firstLineChars="200" w:firstLine="640"/>
        <w:jc w:val="left"/>
        <w:rPr>
          <w:rFonts w:ascii="仿宋_GB2312" w:hAnsi="仿宋_GB2312" w:cs="仿宋_GB2312"/>
          <w:color w:val="000000"/>
          <w:kern w:val="0"/>
          <w:szCs w:val="32"/>
          <w:shd w:val="clear" w:color="auto" w:fill="FFFFFF"/>
        </w:rPr>
      </w:pPr>
      <w:r w:rsidRPr="007955CC">
        <w:rPr>
          <w:rFonts w:ascii="仿宋_GB2312" w:hAnsi="仿宋_GB2312" w:cs="仿宋_GB2312"/>
          <w:color w:val="000000"/>
          <w:kern w:val="0"/>
          <w:szCs w:val="32"/>
          <w:shd w:val="clear" w:color="auto" w:fill="FFFFFF"/>
        </w:rPr>
        <w:t>按照《自贡市财政局关于深入实施预算绩效管理的通知》（自财办〔2023〕10号）、《自贡市预算支出绩效评价管理办法》（自财绩〔2023〕5号）等要求，结合</w:t>
      </w:r>
      <w:r w:rsidRPr="007955CC">
        <w:rPr>
          <w:rFonts w:ascii="仿宋_GB2312" w:hAnsi="仿宋_GB2312" w:cs="仿宋_GB2312" w:hint="eastAsia"/>
          <w:color w:val="000000"/>
          <w:kern w:val="0"/>
          <w:szCs w:val="32"/>
          <w:shd w:val="clear" w:color="auto" w:fill="FFFFFF"/>
        </w:rPr>
        <w:t>我单位</w:t>
      </w:r>
      <w:r w:rsidRPr="007955CC">
        <w:rPr>
          <w:rFonts w:ascii="仿宋_GB2312" w:hAnsi="仿宋_GB2312" w:cs="仿宋_GB2312"/>
          <w:color w:val="000000"/>
          <w:kern w:val="0"/>
          <w:szCs w:val="32"/>
          <w:shd w:val="clear" w:color="auto" w:fill="FFFFFF"/>
        </w:rPr>
        <w:t>工作实际</w:t>
      </w:r>
      <w:r w:rsidRPr="007955CC">
        <w:rPr>
          <w:rFonts w:ascii="仿宋_GB2312" w:hAnsi="仿宋_GB2312" w:cs="仿宋_GB2312" w:hint="eastAsia"/>
          <w:color w:val="000000"/>
          <w:kern w:val="0"/>
          <w:szCs w:val="32"/>
          <w:shd w:val="clear" w:color="auto" w:fill="FFFFFF"/>
        </w:rPr>
        <w:t>，对我单位的“</w:t>
      </w:r>
      <w:r w:rsidRPr="007955CC">
        <w:rPr>
          <w:rFonts w:ascii="仿宋_GB2312" w:hAnsi="仿宋_GB2312" w:cs="仿宋_GB2312"/>
          <w:color w:val="000000"/>
          <w:kern w:val="0"/>
          <w:szCs w:val="32"/>
          <w:shd w:val="clear" w:color="auto" w:fill="FFFFFF"/>
        </w:rPr>
        <w:t>留置中心后勤服务保障（管理）”项目开展了</w:t>
      </w:r>
      <w:r w:rsidR="00D875EA">
        <w:rPr>
          <w:rFonts w:ascii="仿宋_GB2312" w:hAnsi="仿宋_GB2312" w:cs="仿宋_GB2312"/>
          <w:color w:val="000000"/>
          <w:kern w:val="0"/>
          <w:szCs w:val="32"/>
          <w:shd w:val="clear" w:color="auto" w:fill="FFFFFF"/>
        </w:rPr>
        <w:t>绩效</w:t>
      </w:r>
      <w:r w:rsidRPr="007955CC">
        <w:rPr>
          <w:rFonts w:ascii="仿宋_GB2312" w:hAnsi="仿宋_GB2312" w:cs="仿宋_GB2312"/>
          <w:color w:val="000000"/>
          <w:kern w:val="0"/>
          <w:szCs w:val="32"/>
          <w:shd w:val="clear" w:color="auto" w:fill="FFFFFF"/>
        </w:rPr>
        <w:t>自评。</w:t>
      </w:r>
      <w:r w:rsidR="00231660" w:rsidRPr="007955CC">
        <w:rPr>
          <w:rFonts w:ascii="仿宋_GB2312" w:hAnsi="仿宋_GB2312" w:cs="仿宋_GB2312"/>
          <w:color w:val="000000"/>
          <w:kern w:val="0"/>
          <w:szCs w:val="32"/>
          <w:shd w:val="clear" w:color="auto" w:fill="FFFFFF"/>
        </w:rPr>
        <w:t>2023年度</w:t>
      </w:r>
      <w:r w:rsidR="00BC2B04">
        <w:rPr>
          <w:rFonts w:ascii="仿宋_GB2312" w:hAnsi="仿宋_GB2312" w:cs="仿宋_GB2312"/>
          <w:color w:val="000000"/>
          <w:kern w:val="0"/>
          <w:szCs w:val="32"/>
          <w:shd w:val="clear" w:color="auto" w:fill="FFFFFF"/>
        </w:rPr>
        <w:t>“</w:t>
      </w:r>
      <w:r w:rsidR="00231660" w:rsidRPr="007955CC">
        <w:rPr>
          <w:rFonts w:ascii="仿宋_GB2312" w:hAnsi="仿宋_GB2312" w:cs="仿宋_GB2312"/>
          <w:color w:val="000000"/>
          <w:kern w:val="0"/>
          <w:szCs w:val="32"/>
          <w:shd w:val="clear" w:color="auto" w:fill="FFFFFF"/>
        </w:rPr>
        <w:t>留置中心后勤服务保障（管理）</w:t>
      </w:r>
      <w:r w:rsidR="00BC2B04">
        <w:rPr>
          <w:rFonts w:ascii="仿宋_GB2312" w:hAnsi="仿宋_GB2312" w:cs="仿宋_GB2312"/>
          <w:color w:val="000000"/>
          <w:kern w:val="0"/>
          <w:szCs w:val="32"/>
          <w:shd w:val="clear" w:color="auto" w:fill="FFFFFF"/>
        </w:rPr>
        <w:t>”</w:t>
      </w:r>
      <w:r w:rsidR="00231660" w:rsidRPr="007955CC">
        <w:rPr>
          <w:rFonts w:ascii="仿宋_GB2312" w:hAnsi="仿宋_GB2312" w:cs="仿宋_GB2312"/>
          <w:color w:val="000000"/>
          <w:kern w:val="0"/>
          <w:szCs w:val="32"/>
          <w:shd w:val="clear" w:color="auto" w:fill="FFFFFF"/>
        </w:rPr>
        <w:t>项目主要实施内容包括：通过提升后勤社会化服务保障，包括住宿管理、餐饮服务、安全保卫、设施维护与维修</w:t>
      </w:r>
      <w:r w:rsidR="00231660" w:rsidRPr="007955CC">
        <w:rPr>
          <w:rFonts w:ascii="仿宋_GB2312" w:hAnsi="仿宋_GB2312" w:cs="仿宋_GB2312" w:hint="eastAsia"/>
          <w:color w:val="000000"/>
          <w:kern w:val="0"/>
          <w:szCs w:val="32"/>
          <w:shd w:val="clear" w:color="auto" w:fill="FFFFFF"/>
        </w:rPr>
        <w:t>等</w:t>
      </w:r>
      <w:r w:rsidR="00231660" w:rsidRPr="007955CC">
        <w:rPr>
          <w:rFonts w:ascii="仿宋_GB2312" w:hAnsi="仿宋_GB2312" w:cs="仿宋_GB2312"/>
          <w:color w:val="000000"/>
          <w:kern w:val="0"/>
          <w:szCs w:val="32"/>
          <w:shd w:val="clear" w:color="auto" w:fill="FFFFFF"/>
        </w:rPr>
        <w:t>，构建一个安全、有序的工作环境；通过增加一台变压器提升留置场所的用电可靠性，增强应对突发故障的可能性，提高驻点工作人员的办公效率，切实</w:t>
      </w:r>
      <w:r w:rsidR="00231660" w:rsidRPr="007955CC">
        <w:rPr>
          <w:rFonts w:ascii="仿宋_GB2312" w:hAnsi="仿宋_GB2312" w:cs="仿宋_GB2312" w:hint="eastAsia"/>
          <w:color w:val="000000"/>
          <w:kern w:val="0"/>
          <w:szCs w:val="32"/>
          <w:shd w:val="clear" w:color="auto" w:fill="FFFFFF"/>
        </w:rPr>
        <w:t>减少</w:t>
      </w:r>
      <w:r w:rsidR="00231660" w:rsidRPr="007955CC">
        <w:rPr>
          <w:rFonts w:ascii="仿宋_GB2312" w:hAnsi="仿宋_GB2312" w:cs="仿宋_GB2312"/>
          <w:color w:val="000000"/>
          <w:kern w:val="0"/>
          <w:szCs w:val="32"/>
          <w:shd w:val="clear" w:color="auto" w:fill="FFFFFF"/>
        </w:rPr>
        <w:t>停电的可能性。项目的具体实施内容与申报内容相符、申报目标合理可行。</w:t>
      </w:r>
    </w:p>
    <w:p w:rsidR="00BB268E" w:rsidRDefault="009D219B" w:rsidP="009E7AA9">
      <w:pPr>
        <w:spacing w:line="600" w:lineRule="exact"/>
        <w:ind w:firstLineChars="200" w:firstLine="643"/>
        <w:jc w:val="left"/>
        <w:rPr>
          <w:rFonts w:ascii="仿宋_GB2312" w:hAnsi="仿宋_GB2312" w:cs="仿宋_GB2312"/>
          <w:b/>
          <w:color w:val="000000"/>
          <w:szCs w:val="32"/>
        </w:rPr>
      </w:pPr>
      <w:r w:rsidRPr="004B1201">
        <w:rPr>
          <w:rFonts w:ascii="仿宋_GB2312" w:hAnsi="仿宋_GB2312" w:cs="仿宋_GB2312" w:hint="eastAsia"/>
          <w:b/>
          <w:color w:val="000000"/>
          <w:szCs w:val="32"/>
        </w:rPr>
        <w:lastRenderedPageBreak/>
        <w:t>（二）</w:t>
      </w:r>
      <w:r w:rsidR="00E519F5" w:rsidRPr="004B1201">
        <w:rPr>
          <w:rFonts w:ascii="仿宋_GB2312" w:hAnsi="仿宋_GB2312" w:cs="仿宋_GB2312"/>
          <w:b/>
          <w:color w:val="000000"/>
          <w:szCs w:val="32"/>
        </w:rPr>
        <w:t>项目完</w:t>
      </w:r>
      <w:r w:rsidR="002B7735" w:rsidRPr="004B1201">
        <w:rPr>
          <w:rFonts w:ascii="仿宋_GB2312" w:hAnsi="仿宋_GB2312" w:cs="仿宋_GB2312"/>
          <w:b/>
          <w:color w:val="000000"/>
          <w:szCs w:val="32"/>
        </w:rPr>
        <w:t>情况。</w:t>
      </w:r>
    </w:p>
    <w:p w:rsidR="002B7735" w:rsidRPr="002B7735" w:rsidRDefault="0005448F" w:rsidP="00BB268E">
      <w:pPr>
        <w:spacing w:line="600" w:lineRule="exact"/>
        <w:ind w:firstLineChars="200" w:firstLine="640"/>
        <w:jc w:val="left"/>
        <w:rPr>
          <w:rFonts w:ascii="仿宋" w:eastAsia="仿宋" w:hAnsi="仿宋"/>
        </w:rPr>
      </w:pPr>
      <w:r>
        <w:rPr>
          <w:rFonts w:ascii="仿宋" w:eastAsia="仿宋" w:hAnsi="仿宋" w:hint="eastAsia"/>
        </w:rPr>
        <w:t>2023年度</w:t>
      </w:r>
      <w:r w:rsidR="00E519F5" w:rsidRPr="00CC6E4F">
        <w:rPr>
          <w:rFonts w:ascii="仿宋" w:eastAsia="仿宋" w:hAnsi="仿宋"/>
        </w:rPr>
        <w:t>“</w:t>
      </w:r>
      <w:r w:rsidR="002B7735" w:rsidRPr="007955CC">
        <w:rPr>
          <w:rFonts w:ascii="仿宋_GB2312" w:hAnsi="仿宋_GB2312" w:cs="仿宋_GB2312"/>
          <w:color w:val="000000"/>
          <w:kern w:val="0"/>
          <w:szCs w:val="32"/>
          <w:shd w:val="clear" w:color="auto" w:fill="FFFFFF"/>
        </w:rPr>
        <w:t>留置中心后勤服务保障（管理）</w:t>
      </w:r>
      <w:r w:rsidR="00E519F5" w:rsidRPr="007955CC">
        <w:rPr>
          <w:rFonts w:ascii="仿宋_GB2312" w:hAnsi="仿宋_GB2312" w:cs="仿宋_GB2312"/>
          <w:color w:val="000000"/>
          <w:kern w:val="0"/>
          <w:szCs w:val="32"/>
          <w:shd w:val="clear" w:color="auto" w:fill="FFFFFF"/>
        </w:rPr>
        <w:t>”</w:t>
      </w:r>
      <w:r w:rsidR="002B7735" w:rsidRPr="007955CC">
        <w:rPr>
          <w:rFonts w:ascii="仿宋_GB2312" w:hAnsi="仿宋_GB2312" w:cs="仿宋_GB2312"/>
          <w:color w:val="000000"/>
          <w:kern w:val="0"/>
          <w:szCs w:val="32"/>
          <w:shd w:val="clear" w:color="auto" w:fill="FFFFFF"/>
        </w:rPr>
        <w:t>项目</w:t>
      </w:r>
      <w:r w:rsidR="004B1201">
        <w:rPr>
          <w:rFonts w:ascii="仿宋_GB2312" w:hAnsi="仿宋_GB2312" w:cs="仿宋_GB2312"/>
          <w:color w:val="000000"/>
          <w:kern w:val="0"/>
          <w:szCs w:val="32"/>
          <w:shd w:val="clear" w:color="auto" w:fill="FFFFFF"/>
        </w:rPr>
        <w:t>支出</w:t>
      </w:r>
      <w:r w:rsidR="004B1201">
        <w:rPr>
          <w:rFonts w:ascii="仿宋_GB2312" w:hAnsi="仿宋_GB2312" w:cs="仿宋_GB2312" w:hint="eastAsia"/>
          <w:color w:val="000000"/>
          <w:kern w:val="0"/>
          <w:szCs w:val="32"/>
          <w:shd w:val="clear" w:color="auto" w:fill="FFFFFF"/>
        </w:rPr>
        <w:t>280.78万元。</w:t>
      </w:r>
      <w:r w:rsidR="002B7735" w:rsidRPr="007955CC">
        <w:rPr>
          <w:rFonts w:ascii="仿宋_GB2312" w:hAnsi="仿宋_GB2312" w:cs="仿宋_GB2312"/>
          <w:color w:val="000000"/>
          <w:kern w:val="0"/>
          <w:szCs w:val="32"/>
          <w:shd w:val="clear" w:color="auto" w:fill="FFFFFF"/>
        </w:rPr>
        <w:t>主要是为市纪委监委审查调查工作提供后勤社会化服务和用电安全所需，确保留置场所的安全运转。2023年后勤社会化服务和增容用电工程最终成本控制在280.78万元，在目标实现的情况下，成本比原计划少；已完成了增容工程的整体施工，并通过了全面的系统测试；解决了场所内的用电安全隐患。</w:t>
      </w:r>
      <w:r w:rsidR="008659F5">
        <w:rPr>
          <w:rFonts w:ascii="仿宋_GB2312" w:hAnsi="仿宋_GB2312" w:cs="仿宋_GB2312"/>
          <w:color w:val="000000"/>
          <w:kern w:val="0"/>
          <w:szCs w:val="32"/>
          <w:shd w:val="clear" w:color="auto" w:fill="FFFFFF"/>
        </w:rPr>
        <w:t>年终</w:t>
      </w:r>
      <w:r w:rsidR="002B7735" w:rsidRPr="007955CC">
        <w:rPr>
          <w:rFonts w:ascii="仿宋_GB2312" w:hAnsi="仿宋_GB2312" w:cs="仿宋_GB2312"/>
          <w:color w:val="000000"/>
          <w:kern w:val="0"/>
          <w:szCs w:val="32"/>
          <w:shd w:val="clear" w:color="auto" w:fill="FFFFFF"/>
        </w:rPr>
        <w:t>任务完成数量、质量标准、进度计划和成本控制目标均达到预期效果。</w:t>
      </w:r>
    </w:p>
    <w:p w:rsidR="00711371" w:rsidRPr="00504498" w:rsidRDefault="00784BDD"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二、评价结论及绩效分析</w:t>
      </w:r>
    </w:p>
    <w:p w:rsidR="00BB268E" w:rsidRDefault="00784BDD" w:rsidP="009E7AA9">
      <w:pPr>
        <w:snapToGrid w:val="0"/>
        <w:spacing w:line="600" w:lineRule="exact"/>
        <w:ind w:firstLineChars="200" w:firstLine="643"/>
        <w:rPr>
          <w:rFonts w:ascii="仿宋_GB2312" w:hAnsi="仿宋_GB2312" w:cs="仿宋_GB2312"/>
          <w:b/>
          <w:color w:val="000000"/>
          <w:szCs w:val="32"/>
        </w:rPr>
      </w:pPr>
      <w:r w:rsidRPr="004B1201">
        <w:rPr>
          <w:rFonts w:ascii="仿宋_GB2312" w:hAnsi="仿宋_GB2312" w:cs="仿宋_GB2312" w:hint="eastAsia"/>
          <w:b/>
          <w:color w:val="000000"/>
          <w:szCs w:val="32"/>
        </w:rPr>
        <w:t>（一）评价结论</w:t>
      </w:r>
      <w:r w:rsidR="002B7735" w:rsidRPr="004B1201">
        <w:rPr>
          <w:rFonts w:ascii="仿宋_GB2312" w:hAnsi="仿宋_GB2312" w:cs="仿宋_GB2312" w:hint="eastAsia"/>
          <w:b/>
          <w:color w:val="000000"/>
          <w:szCs w:val="32"/>
        </w:rPr>
        <w:t>。</w:t>
      </w:r>
    </w:p>
    <w:p w:rsidR="00F53311" w:rsidRPr="007955CC" w:rsidRDefault="000C2A00" w:rsidP="00BB268E">
      <w:pPr>
        <w:snapToGrid w:val="0"/>
        <w:spacing w:line="600" w:lineRule="exact"/>
        <w:ind w:firstLineChars="200" w:firstLine="640"/>
        <w:rPr>
          <w:rFonts w:ascii="仿宋_GB2312" w:hAnsi="仿宋_GB2312" w:cs="仿宋_GB2312"/>
          <w:color w:val="000000"/>
          <w:kern w:val="0"/>
          <w:szCs w:val="32"/>
          <w:shd w:val="clear" w:color="auto" w:fill="FFFFFF"/>
        </w:rPr>
      </w:pPr>
      <w:r w:rsidRPr="007955CC">
        <w:rPr>
          <w:rFonts w:ascii="仿宋_GB2312" w:hAnsi="仿宋_GB2312" w:cs="仿宋_GB2312"/>
          <w:color w:val="000000"/>
          <w:kern w:val="0"/>
          <w:szCs w:val="32"/>
          <w:shd w:val="clear" w:color="auto" w:fill="FFFFFF"/>
        </w:rPr>
        <w:t>项目资金</w:t>
      </w:r>
      <w:r w:rsidR="00F53311" w:rsidRPr="007955CC">
        <w:rPr>
          <w:rFonts w:ascii="仿宋_GB2312" w:hAnsi="仿宋_GB2312" w:cs="仿宋_GB2312"/>
          <w:color w:val="000000"/>
          <w:kern w:val="0"/>
          <w:szCs w:val="32"/>
          <w:shd w:val="clear" w:color="auto" w:fill="FFFFFF"/>
        </w:rPr>
        <w:t>全部为市级财政拨款资金。资金到位情况与资金计划使用情况</w:t>
      </w:r>
      <w:r w:rsidR="00F53311" w:rsidRPr="007955CC">
        <w:rPr>
          <w:rFonts w:ascii="仿宋_GB2312" w:hAnsi="仿宋_GB2312" w:cs="仿宋_GB2312" w:hint="eastAsia"/>
          <w:color w:val="000000"/>
          <w:kern w:val="0"/>
          <w:szCs w:val="32"/>
          <w:shd w:val="clear" w:color="auto" w:fill="FFFFFF"/>
        </w:rPr>
        <w:t>基本</w:t>
      </w:r>
      <w:r w:rsidR="00F53311" w:rsidRPr="007955CC">
        <w:rPr>
          <w:rFonts w:ascii="仿宋_GB2312" w:hAnsi="仿宋_GB2312" w:cs="仿宋_GB2312"/>
          <w:color w:val="000000"/>
          <w:kern w:val="0"/>
          <w:szCs w:val="32"/>
          <w:shd w:val="clear" w:color="auto" w:fill="FFFFFF"/>
        </w:rPr>
        <w:t>一致，资金到位率100%</w:t>
      </w:r>
      <w:r w:rsidR="00462919">
        <w:rPr>
          <w:rFonts w:ascii="仿宋_GB2312" w:hAnsi="仿宋_GB2312" w:cs="仿宋_GB2312"/>
          <w:color w:val="000000"/>
          <w:kern w:val="0"/>
          <w:szCs w:val="32"/>
          <w:shd w:val="clear" w:color="auto" w:fill="FFFFFF"/>
        </w:rPr>
        <w:t>。该项目资金保障了</w:t>
      </w:r>
      <w:r w:rsidR="007A289E">
        <w:rPr>
          <w:rFonts w:ascii="仿宋_GB2312" w:hAnsi="仿宋_GB2312" w:cs="仿宋_GB2312" w:hint="eastAsia"/>
          <w:color w:val="000000"/>
          <w:kern w:val="0"/>
          <w:szCs w:val="32"/>
          <w:shd w:val="clear" w:color="auto" w:fill="FFFFFF"/>
        </w:rPr>
        <w:t>留置场所后勤服务、</w:t>
      </w:r>
      <w:r w:rsidR="00462919">
        <w:rPr>
          <w:rFonts w:ascii="仿宋_GB2312" w:hAnsi="仿宋_GB2312" w:cs="仿宋_GB2312" w:hint="eastAsia"/>
          <w:color w:val="000000"/>
          <w:kern w:val="0"/>
          <w:szCs w:val="32"/>
          <w:shd w:val="clear" w:color="auto" w:fill="FFFFFF"/>
        </w:rPr>
        <w:t>配电设备升级改造及</w:t>
      </w:r>
      <w:r w:rsidR="007A289E">
        <w:rPr>
          <w:rFonts w:ascii="仿宋_GB2312" w:hAnsi="仿宋_GB2312" w:cs="仿宋_GB2312" w:hint="eastAsia"/>
          <w:color w:val="000000"/>
          <w:kern w:val="0"/>
          <w:szCs w:val="32"/>
          <w:shd w:val="clear" w:color="auto" w:fill="FFFFFF"/>
        </w:rPr>
        <w:t>提升用电可靠性，该</w:t>
      </w:r>
      <w:r w:rsidR="00F53311" w:rsidRPr="007955CC">
        <w:rPr>
          <w:rFonts w:ascii="仿宋_GB2312" w:hAnsi="仿宋_GB2312" w:cs="仿宋_GB2312"/>
          <w:color w:val="000000"/>
          <w:kern w:val="0"/>
          <w:szCs w:val="32"/>
          <w:shd w:val="clear" w:color="auto" w:fill="FFFFFF"/>
        </w:rPr>
        <w:t>项目</w:t>
      </w:r>
      <w:r w:rsidR="007A289E">
        <w:rPr>
          <w:rFonts w:ascii="仿宋_GB2312" w:hAnsi="仿宋_GB2312" w:cs="仿宋_GB2312"/>
          <w:color w:val="000000"/>
          <w:kern w:val="0"/>
          <w:szCs w:val="32"/>
          <w:shd w:val="clear" w:color="auto" w:fill="FFFFFF"/>
        </w:rPr>
        <w:t>绩效</w:t>
      </w:r>
      <w:r w:rsidR="00F53311" w:rsidRPr="007955CC">
        <w:rPr>
          <w:rFonts w:ascii="仿宋_GB2312" w:hAnsi="仿宋_GB2312" w:cs="仿宋_GB2312"/>
          <w:color w:val="000000"/>
          <w:kern w:val="0"/>
          <w:szCs w:val="32"/>
          <w:shd w:val="clear" w:color="auto" w:fill="FFFFFF"/>
        </w:rPr>
        <w:t>自评指标体系得分</w:t>
      </w:r>
      <w:r w:rsidR="00F53311" w:rsidRPr="007955CC">
        <w:rPr>
          <w:rFonts w:ascii="仿宋_GB2312" w:hAnsi="仿宋_GB2312" w:cs="仿宋_GB2312" w:hint="eastAsia"/>
          <w:color w:val="000000"/>
          <w:kern w:val="0"/>
          <w:szCs w:val="32"/>
          <w:shd w:val="clear" w:color="auto" w:fill="FFFFFF"/>
        </w:rPr>
        <w:t>100分。</w:t>
      </w:r>
    </w:p>
    <w:p w:rsidR="00711371" w:rsidRPr="004B1201" w:rsidRDefault="00784BDD" w:rsidP="009E7AA9">
      <w:pPr>
        <w:snapToGrid w:val="0"/>
        <w:spacing w:line="600" w:lineRule="exact"/>
        <w:ind w:firstLineChars="200" w:firstLine="643"/>
        <w:rPr>
          <w:rFonts w:ascii="仿宋_GB2312" w:hAnsi="仿宋_GB2312" w:cs="仿宋_GB2312"/>
          <w:b/>
          <w:color w:val="000000"/>
          <w:szCs w:val="32"/>
        </w:rPr>
      </w:pPr>
      <w:r w:rsidRPr="004B1201">
        <w:rPr>
          <w:rFonts w:ascii="仿宋_GB2312" w:hAnsi="仿宋_GB2312" w:cs="仿宋_GB2312" w:hint="eastAsia"/>
          <w:b/>
          <w:color w:val="000000"/>
          <w:szCs w:val="32"/>
        </w:rPr>
        <w:t>（二）绩效分析</w:t>
      </w:r>
      <w:r w:rsidR="004B1201">
        <w:rPr>
          <w:rFonts w:ascii="仿宋_GB2312" w:hAnsi="仿宋_GB2312" w:cs="仿宋_GB2312" w:hint="eastAsia"/>
          <w:b/>
          <w:color w:val="000000"/>
          <w:szCs w:val="32"/>
        </w:rPr>
        <w:t>。</w:t>
      </w:r>
    </w:p>
    <w:p w:rsidR="002B7735" w:rsidRPr="00293840"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1.项目决策</w:t>
      </w:r>
      <w:r w:rsidR="00CC6E4F" w:rsidRPr="00293840">
        <w:rPr>
          <w:rFonts w:ascii="仿宋_GB2312" w:hAnsi="仿宋_GB2312" w:cs="仿宋_GB2312" w:hint="eastAsia"/>
          <w:color w:val="000000"/>
          <w:kern w:val="0"/>
          <w:szCs w:val="32"/>
          <w:shd w:val="clear" w:color="auto" w:fill="FFFFFF"/>
        </w:rPr>
        <w:t>。</w:t>
      </w:r>
      <w:r w:rsidR="002B7735" w:rsidRPr="00293840">
        <w:rPr>
          <w:rFonts w:ascii="仿宋_GB2312" w:hAnsi="仿宋_GB2312" w:cs="仿宋_GB2312" w:hint="eastAsia"/>
          <w:color w:val="000000"/>
          <w:kern w:val="0"/>
          <w:szCs w:val="32"/>
          <w:shd w:val="clear" w:color="auto" w:fill="FFFFFF"/>
        </w:rPr>
        <w:t>2023年</w:t>
      </w:r>
      <w:r w:rsidR="008D33CB">
        <w:rPr>
          <w:rFonts w:ascii="仿宋_GB2312" w:hAnsi="仿宋_GB2312" w:cs="仿宋_GB2312" w:hint="eastAsia"/>
          <w:color w:val="000000"/>
          <w:kern w:val="0"/>
          <w:szCs w:val="32"/>
          <w:shd w:val="clear" w:color="auto" w:fill="FFFFFF"/>
        </w:rPr>
        <w:t>“</w:t>
      </w:r>
      <w:r w:rsidR="002B7735" w:rsidRPr="00293840">
        <w:rPr>
          <w:rFonts w:ascii="仿宋_GB2312" w:hAnsi="仿宋_GB2312" w:cs="仿宋_GB2312" w:hint="eastAsia"/>
          <w:color w:val="000000"/>
          <w:kern w:val="0"/>
          <w:szCs w:val="32"/>
          <w:shd w:val="clear" w:color="auto" w:fill="FFFFFF"/>
        </w:rPr>
        <w:t>留置中心后勤服务保障（管理）</w:t>
      </w:r>
      <w:r w:rsidR="008D33CB">
        <w:rPr>
          <w:rFonts w:ascii="仿宋_GB2312" w:hAnsi="仿宋_GB2312" w:cs="仿宋_GB2312" w:hint="eastAsia"/>
          <w:color w:val="000000"/>
          <w:kern w:val="0"/>
          <w:szCs w:val="32"/>
          <w:shd w:val="clear" w:color="auto" w:fill="FFFFFF"/>
        </w:rPr>
        <w:t>”</w:t>
      </w:r>
      <w:r w:rsidR="002B7735" w:rsidRPr="00293840">
        <w:rPr>
          <w:rFonts w:ascii="仿宋_GB2312" w:hAnsi="仿宋_GB2312" w:cs="仿宋_GB2312" w:hint="eastAsia"/>
          <w:color w:val="000000"/>
          <w:kern w:val="0"/>
          <w:szCs w:val="32"/>
          <w:shd w:val="clear" w:color="auto" w:fill="FFFFFF"/>
        </w:rPr>
        <w:t>项目于2022年11月申报，共计324万元，申报后，财政于2023年</w:t>
      </w:r>
      <w:r w:rsidR="009D219B" w:rsidRPr="00293840">
        <w:rPr>
          <w:rFonts w:ascii="仿宋_GB2312" w:hAnsi="仿宋_GB2312" w:cs="仿宋_GB2312" w:hint="eastAsia"/>
          <w:color w:val="000000"/>
          <w:kern w:val="0"/>
          <w:szCs w:val="32"/>
          <w:shd w:val="clear" w:color="auto" w:fill="FFFFFF"/>
        </w:rPr>
        <w:t>1</w:t>
      </w:r>
      <w:r w:rsidR="002B7735" w:rsidRPr="00293840">
        <w:rPr>
          <w:rFonts w:ascii="仿宋_GB2312" w:hAnsi="仿宋_GB2312" w:cs="仿宋_GB2312" w:hint="eastAsia"/>
          <w:color w:val="000000"/>
          <w:kern w:val="0"/>
          <w:szCs w:val="32"/>
          <w:shd w:val="clear" w:color="auto" w:fill="FFFFFF"/>
        </w:rPr>
        <w:t>月财政局给予了批复。申报和批复均符合预算法等相关规定。</w:t>
      </w:r>
    </w:p>
    <w:p w:rsidR="00231660" w:rsidRPr="00293840"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2.项目实施</w:t>
      </w:r>
      <w:r w:rsidR="00CC6E4F" w:rsidRPr="00293840">
        <w:rPr>
          <w:rFonts w:ascii="仿宋_GB2312" w:hAnsi="仿宋_GB2312" w:cs="仿宋_GB2312" w:hint="eastAsia"/>
          <w:color w:val="000000"/>
          <w:kern w:val="0"/>
          <w:szCs w:val="32"/>
          <w:shd w:val="clear" w:color="auto" w:fill="FFFFFF"/>
        </w:rPr>
        <w:t>。</w:t>
      </w:r>
      <w:r w:rsidR="00ED69FB">
        <w:rPr>
          <w:rFonts w:ascii="仿宋_GB2312" w:hAnsi="仿宋_GB2312" w:cs="仿宋_GB2312" w:hint="eastAsia"/>
          <w:color w:val="000000"/>
          <w:kern w:val="0"/>
          <w:szCs w:val="32"/>
          <w:shd w:val="clear" w:color="auto" w:fill="FFFFFF"/>
        </w:rPr>
        <w:t>“</w:t>
      </w:r>
      <w:r w:rsidR="00231660" w:rsidRPr="00293840">
        <w:rPr>
          <w:rFonts w:ascii="仿宋_GB2312" w:hAnsi="仿宋_GB2312" w:cs="仿宋_GB2312" w:hint="eastAsia"/>
          <w:color w:val="000000"/>
          <w:kern w:val="0"/>
          <w:szCs w:val="32"/>
          <w:shd w:val="clear" w:color="auto" w:fill="FFFFFF"/>
        </w:rPr>
        <w:t>留置中心后勤服务保障（管理）</w:t>
      </w:r>
      <w:r w:rsidR="00ED69FB">
        <w:rPr>
          <w:rFonts w:ascii="仿宋_GB2312" w:hAnsi="仿宋_GB2312" w:cs="仿宋_GB2312" w:hint="eastAsia"/>
          <w:color w:val="000000"/>
          <w:kern w:val="0"/>
          <w:szCs w:val="32"/>
          <w:shd w:val="clear" w:color="auto" w:fill="FFFFFF"/>
        </w:rPr>
        <w:t>”</w:t>
      </w:r>
      <w:r w:rsidR="00231660" w:rsidRPr="00293840">
        <w:rPr>
          <w:rFonts w:ascii="仿宋_GB2312" w:hAnsi="仿宋_GB2312" w:cs="仿宋_GB2312" w:hint="eastAsia"/>
          <w:color w:val="000000"/>
          <w:kern w:val="0"/>
          <w:szCs w:val="32"/>
          <w:shd w:val="clear" w:color="auto" w:fill="FFFFFF"/>
        </w:rPr>
        <w:t>项目组织实施过程中，涉及留置场所后勤社会化服务费用，由留置中心内勤工作人员负责收集单据并填写报销单，再由留置</w:t>
      </w:r>
      <w:r w:rsidR="00231660" w:rsidRPr="00293840">
        <w:rPr>
          <w:rFonts w:ascii="仿宋_GB2312" w:hAnsi="仿宋_GB2312" w:cs="仿宋_GB2312" w:hint="eastAsia"/>
          <w:color w:val="000000"/>
          <w:kern w:val="0"/>
          <w:szCs w:val="32"/>
          <w:shd w:val="clear" w:color="auto" w:fill="FFFFFF"/>
        </w:rPr>
        <w:lastRenderedPageBreak/>
        <w:t>中心主任审核签字，最后由分管留置中心的委机关领导签字审签。涉及留置场所增容用电工程费用的，由项目经办人核对签字，再由留置中心主任审核签字，最后由分管留置中心的委机关领导签字审签。所有的程序均按照财务管理制度执行，并层层把关严格监管。</w:t>
      </w:r>
    </w:p>
    <w:p w:rsidR="00231660" w:rsidRPr="00293840" w:rsidRDefault="00784BDD"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3.项目绩效</w:t>
      </w:r>
      <w:r w:rsidR="00CC6E4F" w:rsidRPr="00293840">
        <w:rPr>
          <w:rFonts w:ascii="仿宋_GB2312" w:hAnsi="仿宋_GB2312" w:cs="仿宋_GB2312" w:hint="eastAsia"/>
          <w:color w:val="000000"/>
          <w:kern w:val="0"/>
          <w:szCs w:val="32"/>
          <w:shd w:val="clear" w:color="auto" w:fill="FFFFFF"/>
        </w:rPr>
        <w:t>。</w:t>
      </w:r>
      <w:r w:rsidR="00ED69FB">
        <w:rPr>
          <w:rFonts w:ascii="仿宋_GB2312" w:hAnsi="仿宋_GB2312" w:cs="仿宋_GB2312" w:hint="eastAsia"/>
          <w:color w:val="000000"/>
          <w:kern w:val="0"/>
          <w:szCs w:val="32"/>
          <w:shd w:val="clear" w:color="auto" w:fill="FFFFFF"/>
        </w:rPr>
        <w:t>“</w:t>
      </w:r>
      <w:r w:rsidR="00231660" w:rsidRPr="00293840">
        <w:rPr>
          <w:rFonts w:ascii="仿宋_GB2312" w:hAnsi="仿宋_GB2312" w:cs="仿宋_GB2312" w:hint="eastAsia"/>
          <w:color w:val="000000"/>
          <w:kern w:val="0"/>
          <w:szCs w:val="32"/>
          <w:shd w:val="clear" w:color="auto" w:fill="FFFFFF"/>
        </w:rPr>
        <w:t>留置中心后勤服务保障（管理）</w:t>
      </w:r>
      <w:r w:rsidR="00ED69FB">
        <w:rPr>
          <w:rFonts w:ascii="仿宋_GB2312" w:hAnsi="仿宋_GB2312" w:cs="仿宋_GB2312" w:hint="eastAsia"/>
          <w:color w:val="000000"/>
          <w:kern w:val="0"/>
          <w:szCs w:val="32"/>
          <w:shd w:val="clear" w:color="auto" w:fill="FFFFFF"/>
        </w:rPr>
        <w:t>”</w:t>
      </w:r>
      <w:r w:rsidR="00231660" w:rsidRPr="00293840">
        <w:rPr>
          <w:rFonts w:ascii="仿宋_GB2312" w:hAnsi="仿宋_GB2312" w:cs="仿宋_GB2312" w:hint="eastAsia"/>
          <w:color w:val="000000"/>
          <w:kern w:val="0"/>
          <w:szCs w:val="32"/>
          <w:shd w:val="clear" w:color="auto" w:fill="FFFFFF"/>
        </w:rPr>
        <w:t>项目主要用于留置场所后勤社会化服务支出和增容用电工程支出。2023年具体绩效目标共设置有6个指标，包括为驻点人员提供更优质的后勤服务保障；增加一台变压器，解决留置场所用电安全隐患；保障留置场所用电安全；一年内完成配电设</w:t>
      </w:r>
      <w:r w:rsidR="00F64716" w:rsidRPr="00293840">
        <w:rPr>
          <w:rFonts w:ascii="仿宋_GB2312" w:hAnsi="仿宋_GB2312" w:cs="仿宋_GB2312" w:hint="eastAsia"/>
          <w:color w:val="000000"/>
          <w:kern w:val="0"/>
          <w:szCs w:val="32"/>
          <w:shd w:val="clear" w:color="auto" w:fill="FFFFFF"/>
        </w:rPr>
        <w:t>备的升级改造；提高驻点办案人员办公效率；提升驻点工作人员满意度。</w:t>
      </w:r>
    </w:p>
    <w:p w:rsidR="00711371" w:rsidRPr="00504498" w:rsidRDefault="00025A77"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三、</w:t>
      </w:r>
      <w:r w:rsidR="00784BDD" w:rsidRPr="00504498">
        <w:rPr>
          <w:rFonts w:ascii="黑体" w:eastAsia="黑体" w:hAnsi="黑体" w:hint="eastAsia"/>
          <w:szCs w:val="32"/>
        </w:rPr>
        <w:t>存在主要问题</w:t>
      </w:r>
    </w:p>
    <w:p w:rsidR="002B7735" w:rsidRPr="007955CC" w:rsidRDefault="002B7735"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无</w:t>
      </w:r>
    </w:p>
    <w:p w:rsidR="00711371" w:rsidRPr="00504498" w:rsidRDefault="00025A77"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四、</w:t>
      </w:r>
      <w:r w:rsidR="00784BDD" w:rsidRPr="00504498">
        <w:rPr>
          <w:rFonts w:ascii="黑体" w:eastAsia="黑体" w:hAnsi="黑体" w:hint="eastAsia"/>
          <w:szCs w:val="32"/>
        </w:rPr>
        <w:t>相关措施建议</w:t>
      </w:r>
    </w:p>
    <w:p w:rsidR="002B7735" w:rsidRPr="007955CC" w:rsidRDefault="002B7735" w:rsidP="009E7AA9">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无</w:t>
      </w:r>
    </w:p>
    <w:p w:rsidR="00711371" w:rsidRDefault="00784BDD" w:rsidP="008230A3">
      <w:pPr>
        <w:spacing w:line="590" w:lineRule="exact"/>
        <w:ind w:firstLine="200"/>
        <w:rPr>
          <w:rFonts w:ascii="方正小标宋简体" w:eastAsia="方正小标宋简体" w:hAnsi="方正小标宋简体" w:cs="方正小标宋简体"/>
          <w:color w:val="000000"/>
          <w:kern w:val="0"/>
          <w:sz w:val="44"/>
          <w:szCs w:val="44"/>
          <w:shd w:val="clear" w:color="auto" w:fill="FFFFFF"/>
        </w:rPr>
      </w:pPr>
      <w:r>
        <w:rPr>
          <w:rFonts w:ascii="方正小标宋简体" w:eastAsia="方正小标宋简体" w:hAnsi="方正小标宋简体" w:cs="方正小标宋简体" w:hint="eastAsia"/>
          <w:color w:val="000000"/>
          <w:kern w:val="0"/>
          <w:sz w:val="44"/>
          <w:szCs w:val="44"/>
          <w:shd w:val="clear" w:color="auto" w:fill="FFFFFF"/>
        </w:rPr>
        <w:br w:type="page"/>
      </w:r>
    </w:p>
    <w:p w:rsidR="004C7990" w:rsidRDefault="004C7990" w:rsidP="004C7990">
      <w:pPr>
        <w:spacing w:line="580" w:lineRule="exact"/>
        <w:rPr>
          <w:rFonts w:eastAsia="黑体"/>
        </w:rPr>
      </w:pPr>
      <w:r>
        <w:rPr>
          <w:rFonts w:eastAsia="黑体" w:cs="黑体" w:hint="eastAsia"/>
        </w:rPr>
        <w:lastRenderedPageBreak/>
        <w:t>附件</w:t>
      </w:r>
      <w:r>
        <w:rPr>
          <w:rFonts w:eastAsia="黑体" w:cs="黑体" w:hint="eastAsia"/>
        </w:rPr>
        <w:t>2</w:t>
      </w:r>
      <w:r w:rsidR="00A35466">
        <w:rPr>
          <w:rFonts w:eastAsia="黑体" w:cs="黑体" w:hint="eastAsia"/>
        </w:rPr>
        <w:t>-2</w:t>
      </w:r>
    </w:p>
    <w:p w:rsidR="004C7990" w:rsidRDefault="004C7990" w:rsidP="004C7990">
      <w:pPr>
        <w:pStyle w:val="a9"/>
        <w:spacing w:line="59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项目支出绩效自评报告</w:t>
      </w:r>
    </w:p>
    <w:p w:rsidR="004C7990" w:rsidRPr="00A27820" w:rsidRDefault="004C7990" w:rsidP="00A27820">
      <w:pPr>
        <w:pStyle w:val="a9"/>
        <w:spacing w:line="590" w:lineRule="exact"/>
        <w:jc w:val="center"/>
        <w:rPr>
          <w:rFonts w:ascii="Times New Roman" w:hAnsi="Times New Roman"/>
        </w:rPr>
      </w:pPr>
      <w:r>
        <w:rPr>
          <w:rFonts w:ascii="Times New Roman" w:eastAsia="仿宋_GB2312" w:hAnsi="Times New Roman"/>
          <w:kern w:val="2"/>
          <w:sz w:val="32"/>
          <w:szCs w:val="24"/>
        </w:rPr>
        <w:t>（廉政教育中心运转经费）</w:t>
      </w:r>
    </w:p>
    <w:p w:rsidR="004C7990" w:rsidRPr="00504498" w:rsidRDefault="00504498" w:rsidP="00504498">
      <w:pPr>
        <w:spacing w:line="600" w:lineRule="exact"/>
        <w:ind w:firstLineChars="200" w:firstLine="640"/>
        <w:outlineLvl w:val="1"/>
        <w:rPr>
          <w:rFonts w:ascii="黑体" w:eastAsia="黑体" w:hAnsi="黑体"/>
          <w:szCs w:val="32"/>
        </w:rPr>
      </w:pPr>
      <w:r>
        <w:rPr>
          <w:rFonts w:ascii="黑体" w:eastAsia="黑体" w:hAnsi="黑体" w:hint="eastAsia"/>
          <w:szCs w:val="32"/>
        </w:rPr>
        <w:t>一、</w:t>
      </w:r>
      <w:r w:rsidR="004C7990" w:rsidRPr="00504498">
        <w:rPr>
          <w:rFonts w:ascii="黑体" w:eastAsia="黑体" w:hAnsi="黑体" w:hint="eastAsia"/>
          <w:szCs w:val="32"/>
        </w:rPr>
        <w:t>评价工作开展及项目情况</w:t>
      </w:r>
    </w:p>
    <w:p w:rsidR="00BB268E" w:rsidRPr="00293840" w:rsidRDefault="009D219B" w:rsidP="00A27820">
      <w:pPr>
        <w:snapToGrid w:val="0"/>
        <w:spacing w:line="600" w:lineRule="exact"/>
        <w:ind w:firstLineChars="200" w:firstLine="643"/>
        <w:jc w:val="left"/>
        <w:rPr>
          <w:rFonts w:ascii="仿宋_GB2312" w:hAnsi="仿宋_GB2312" w:cs="仿宋_GB2312"/>
          <w:b/>
          <w:color w:val="000000"/>
          <w:szCs w:val="32"/>
        </w:rPr>
      </w:pPr>
      <w:r w:rsidRPr="00293840">
        <w:rPr>
          <w:rFonts w:ascii="仿宋_GB2312" w:hAnsi="仿宋_GB2312" w:cs="仿宋_GB2312" w:hint="eastAsia"/>
          <w:b/>
          <w:color w:val="000000"/>
          <w:szCs w:val="32"/>
        </w:rPr>
        <w:t>（一）评价工作。</w:t>
      </w:r>
    </w:p>
    <w:p w:rsidR="004C7990" w:rsidRPr="00293840" w:rsidRDefault="00141FB4" w:rsidP="00C65644">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按照《自贡市财政局关于深入实施预算绩效管理的通知》（自财办〔2023〕10号）、《自贡市预算支出绩效评价管理办法》（自财绩〔2023〕5号）等要求，结合我部门工作实际，对我单位的“廉政教育中心运转经费” 项目开展了</w:t>
      </w:r>
      <w:r w:rsidR="00D875EA" w:rsidRPr="00293840">
        <w:rPr>
          <w:rFonts w:ascii="仿宋_GB2312" w:hAnsi="仿宋_GB2312" w:cs="仿宋_GB2312" w:hint="eastAsia"/>
          <w:color w:val="000000"/>
          <w:kern w:val="0"/>
          <w:szCs w:val="32"/>
          <w:shd w:val="clear" w:color="auto" w:fill="FFFFFF"/>
        </w:rPr>
        <w:t>绩效</w:t>
      </w:r>
      <w:r w:rsidRPr="00293840">
        <w:rPr>
          <w:rFonts w:ascii="仿宋_GB2312" w:hAnsi="仿宋_GB2312" w:cs="仿宋_GB2312" w:hint="eastAsia"/>
          <w:color w:val="000000"/>
          <w:kern w:val="0"/>
          <w:szCs w:val="32"/>
          <w:shd w:val="clear" w:color="auto" w:fill="FFFFFF"/>
        </w:rPr>
        <w:t>自评。</w:t>
      </w:r>
      <w:r w:rsidR="004C7990" w:rsidRPr="00293840">
        <w:rPr>
          <w:rFonts w:ascii="仿宋_GB2312" w:hAnsi="仿宋_GB2312" w:cs="仿宋_GB2312" w:hint="eastAsia"/>
          <w:color w:val="000000"/>
          <w:kern w:val="0"/>
          <w:szCs w:val="32"/>
          <w:shd w:val="clear" w:color="auto" w:fill="FFFFFF"/>
        </w:rPr>
        <w:t>2023年度廉政教育中心运转经费项目主要实施内容包括：为市纪委监委审查调查工作人员提供住宿、餐饮服务，做好市纪委监委审查调查工作区域的强弱电维护、电梯维护，做好廉政中心室内外工作环境的绿化保养维护、保洁等。项目的具体实施内容与申报内容相符、申报目标合理可行。</w:t>
      </w:r>
    </w:p>
    <w:p w:rsidR="00BB268E" w:rsidRDefault="00E519F5" w:rsidP="00A27820">
      <w:pPr>
        <w:snapToGrid w:val="0"/>
        <w:spacing w:line="600" w:lineRule="exact"/>
        <w:ind w:firstLineChars="200" w:firstLine="643"/>
        <w:jc w:val="left"/>
        <w:rPr>
          <w:rFonts w:ascii="楷体_GB2312" w:eastAsia="楷体_GB2312" w:hAnsi="楷体_GB2312" w:cs="楷体_GB2312"/>
          <w:b/>
          <w:bCs/>
          <w:color w:val="000000"/>
          <w:kern w:val="0"/>
          <w:szCs w:val="32"/>
          <w:shd w:val="clear" w:color="auto" w:fill="FFFFFF"/>
          <w:lang w:val="zh-CN"/>
        </w:rPr>
      </w:pPr>
      <w:r w:rsidRPr="000B2996">
        <w:rPr>
          <w:rFonts w:ascii="楷体_GB2312" w:eastAsia="楷体_GB2312" w:hAnsi="楷体_GB2312" w:cs="楷体_GB2312"/>
          <w:b/>
          <w:bCs/>
          <w:color w:val="000000"/>
          <w:kern w:val="0"/>
          <w:szCs w:val="32"/>
          <w:shd w:val="clear" w:color="auto" w:fill="FFFFFF"/>
          <w:lang w:val="zh-CN"/>
        </w:rPr>
        <w:t>（二）项目情况。</w:t>
      </w:r>
    </w:p>
    <w:p w:rsidR="004C7990" w:rsidRPr="00293840" w:rsidRDefault="0005448F" w:rsidP="00C65644">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2023年度</w:t>
      </w:r>
      <w:r w:rsidR="00E519F5" w:rsidRPr="00293840">
        <w:rPr>
          <w:rFonts w:ascii="仿宋_GB2312" w:hAnsi="仿宋_GB2312" w:cs="仿宋_GB2312" w:hint="eastAsia"/>
          <w:color w:val="000000"/>
          <w:kern w:val="0"/>
          <w:szCs w:val="32"/>
          <w:shd w:val="clear" w:color="auto" w:fill="FFFFFF"/>
        </w:rPr>
        <w:t>“廉政教育中心运转经费”项目</w:t>
      </w:r>
      <w:r w:rsidR="004B1201" w:rsidRPr="00293840">
        <w:rPr>
          <w:rFonts w:ascii="仿宋_GB2312" w:hAnsi="仿宋_GB2312" w:cs="仿宋_GB2312" w:hint="eastAsia"/>
          <w:color w:val="000000"/>
          <w:kern w:val="0"/>
          <w:szCs w:val="32"/>
          <w:shd w:val="clear" w:color="auto" w:fill="FFFFFF"/>
        </w:rPr>
        <w:t>支出241.13万元。</w:t>
      </w:r>
      <w:r w:rsidR="00EC71F7" w:rsidRPr="00293840">
        <w:rPr>
          <w:rFonts w:ascii="仿宋_GB2312" w:hAnsi="仿宋_GB2312" w:cs="仿宋_GB2312" w:hint="eastAsia"/>
          <w:color w:val="000000"/>
          <w:kern w:val="0"/>
          <w:szCs w:val="32"/>
          <w:shd w:val="clear" w:color="auto" w:fill="FFFFFF"/>
        </w:rPr>
        <w:t>该项目</w:t>
      </w:r>
      <w:r w:rsidR="00E519F5" w:rsidRPr="00293840">
        <w:rPr>
          <w:rFonts w:ascii="仿宋_GB2312" w:hAnsi="仿宋_GB2312" w:cs="仿宋_GB2312" w:hint="eastAsia"/>
          <w:color w:val="000000"/>
          <w:kern w:val="0"/>
          <w:szCs w:val="32"/>
          <w:shd w:val="clear" w:color="auto" w:fill="FFFFFF"/>
        </w:rPr>
        <w:t>主要是为市纪委监委</w:t>
      </w:r>
      <w:r w:rsidR="00EC71F7" w:rsidRPr="00293840">
        <w:rPr>
          <w:rFonts w:ascii="仿宋_GB2312" w:hAnsi="仿宋_GB2312" w:cs="仿宋_GB2312" w:hint="eastAsia"/>
          <w:color w:val="000000"/>
          <w:kern w:val="0"/>
          <w:szCs w:val="32"/>
          <w:shd w:val="clear" w:color="auto" w:fill="FFFFFF"/>
        </w:rPr>
        <w:t>审查调查工作提供后勤保障服务</w:t>
      </w:r>
      <w:r w:rsidR="00E519F5" w:rsidRPr="00293840">
        <w:rPr>
          <w:rFonts w:ascii="仿宋_GB2312" w:hAnsi="仿宋_GB2312" w:cs="仿宋_GB2312" w:hint="eastAsia"/>
          <w:color w:val="000000"/>
          <w:kern w:val="0"/>
          <w:szCs w:val="32"/>
          <w:shd w:val="clear" w:color="auto" w:fill="FFFFFF"/>
        </w:rPr>
        <w:t>，确保留置场所的安全运转。2023年共接待175批次的廉政教育展厅参观，8700余名党员干部开展教育学习活动；为市纪委监委审查调查工作提供了安全保障；确保留置场所的稳定安全运行，及时处理突发事件。截止评价时点，</w:t>
      </w:r>
    </w:p>
    <w:p w:rsidR="00E519F5" w:rsidRPr="00504498" w:rsidRDefault="00E519F5"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二、评价结论及绩效分析</w:t>
      </w:r>
    </w:p>
    <w:p w:rsidR="00BB268E" w:rsidRDefault="00E519F5" w:rsidP="00A27820">
      <w:pPr>
        <w:snapToGrid w:val="0"/>
        <w:spacing w:line="600" w:lineRule="exact"/>
        <w:ind w:firstLineChars="200" w:firstLine="643"/>
        <w:rPr>
          <w:rFonts w:ascii="楷体_GB2312" w:eastAsia="楷体_GB2312" w:hAnsi="楷体_GB2312" w:cs="楷体_GB2312"/>
          <w:b/>
          <w:bCs/>
          <w:color w:val="000000"/>
          <w:kern w:val="0"/>
          <w:szCs w:val="32"/>
          <w:shd w:val="clear" w:color="auto" w:fill="FFFFFF"/>
          <w:lang w:val="zh-CN"/>
        </w:rPr>
      </w:pPr>
      <w:r w:rsidRPr="004B1201">
        <w:rPr>
          <w:rFonts w:ascii="仿宋_GB2312" w:hAnsi="仿宋_GB2312" w:cs="仿宋_GB2312" w:hint="eastAsia"/>
          <w:b/>
          <w:color w:val="000000"/>
          <w:szCs w:val="32"/>
        </w:rPr>
        <w:t>（一）评价结论</w:t>
      </w:r>
      <w:r w:rsidRPr="000B2996">
        <w:rPr>
          <w:rFonts w:ascii="楷体_GB2312" w:eastAsia="楷体_GB2312" w:hAnsi="楷体_GB2312" w:cs="楷体_GB2312" w:hint="eastAsia"/>
          <w:b/>
          <w:bCs/>
          <w:color w:val="000000"/>
          <w:kern w:val="0"/>
          <w:szCs w:val="32"/>
          <w:shd w:val="clear" w:color="auto" w:fill="FFFFFF"/>
          <w:lang w:val="zh-CN"/>
        </w:rPr>
        <w:t>。</w:t>
      </w:r>
    </w:p>
    <w:p w:rsidR="00E519F5" w:rsidRPr="007955CC" w:rsidRDefault="00E519F5" w:rsidP="00C65644">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color w:val="000000"/>
          <w:kern w:val="0"/>
          <w:szCs w:val="32"/>
          <w:shd w:val="clear" w:color="auto" w:fill="FFFFFF"/>
        </w:rPr>
        <w:lastRenderedPageBreak/>
        <w:t>项目所有的资金均到位，全部为市级财政拨款资金。资金到位情况与资金计划使用情况</w:t>
      </w:r>
      <w:r w:rsidRPr="007955CC">
        <w:rPr>
          <w:rFonts w:ascii="仿宋_GB2312" w:hAnsi="仿宋_GB2312" w:cs="仿宋_GB2312" w:hint="eastAsia"/>
          <w:color w:val="000000"/>
          <w:kern w:val="0"/>
          <w:szCs w:val="32"/>
          <w:shd w:val="clear" w:color="auto" w:fill="FFFFFF"/>
        </w:rPr>
        <w:t>基本</w:t>
      </w:r>
      <w:r w:rsidRPr="007955CC">
        <w:rPr>
          <w:rFonts w:ascii="仿宋_GB2312" w:hAnsi="仿宋_GB2312" w:cs="仿宋_GB2312"/>
          <w:color w:val="000000"/>
          <w:kern w:val="0"/>
          <w:szCs w:val="32"/>
          <w:shd w:val="clear" w:color="auto" w:fill="FFFFFF"/>
        </w:rPr>
        <w:t>一致，资金到位率100%</w:t>
      </w:r>
      <w:r w:rsidR="005511B9">
        <w:rPr>
          <w:rFonts w:ascii="仿宋_GB2312" w:hAnsi="仿宋_GB2312" w:cs="仿宋_GB2312"/>
          <w:color w:val="000000"/>
          <w:kern w:val="0"/>
          <w:szCs w:val="32"/>
          <w:shd w:val="clear" w:color="auto" w:fill="FFFFFF"/>
        </w:rPr>
        <w:t>。该项目资金</w:t>
      </w:r>
      <w:r w:rsidR="005511B9" w:rsidRPr="005511B9">
        <w:rPr>
          <w:rFonts w:ascii="仿宋_GB2312" w:hAnsi="仿宋_GB2312" w:cs="仿宋_GB2312" w:hint="eastAsia"/>
          <w:color w:val="000000"/>
          <w:kern w:val="0"/>
          <w:szCs w:val="32"/>
          <w:shd w:val="clear" w:color="auto" w:fill="FFFFFF"/>
        </w:rPr>
        <w:t>保障</w:t>
      </w:r>
      <w:r w:rsidR="005511B9">
        <w:rPr>
          <w:rFonts w:ascii="仿宋_GB2312" w:hAnsi="仿宋_GB2312" w:cs="仿宋_GB2312" w:hint="eastAsia"/>
          <w:color w:val="000000"/>
          <w:kern w:val="0"/>
          <w:szCs w:val="32"/>
          <w:shd w:val="clear" w:color="auto" w:fill="FFFFFF"/>
        </w:rPr>
        <w:t>了展厅设备的基本运转、承接各类国营企事业单位党员干部廉政教育培训、留置场所生活保障、医疗保障和</w:t>
      </w:r>
      <w:r w:rsidR="005511B9" w:rsidRPr="005511B9">
        <w:rPr>
          <w:rFonts w:ascii="仿宋_GB2312" w:hAnsi="仿宋_GB2312" w:cs="仿宋_GB2312" w:hint="eastAsia"/>
          <w:color w:val="000000"/>
          <w:kern w:val="0"/>
          <w:szCs w:val="32"/>
          <w:shd w:val="clear" w:color="auto" w:fill="FFFFFF"/>
        </w:rPr>
        <w:t>后勤保障的日常管理等工作，防止</w:t>
      </w:r>
      <w:r w:rsidR="005511B9">
        <w:rPr>
          <w:rFonts w:ascii="仿宋_GB2312" w:hAnsi="仿宋_GB2312" w:cs="仿宋_GB2312" w:hint="eastAsia"/>
          <w:color w:val="000000"/>
          <w:kern w:val="0"/>
          <w:szCs w:val="32"/>
          <w:shd w:val="clear" w:color="auto" w:fill="FFFFFF"/>
        </w:rPr>
        <w:t>了</w:t>
      </w:r>
      <w:r w:rsidR="005511B9" w:rsidRPr="005511B9">
        <w:rPr>
          <w:rFonts w:ascii="仿宋_GB2312" w:hAnsi="仿宋_GB2312" w:cs="仿宋_GB2312" w:hint="eastAsia"/>
          <w:color w:val="000000"/>
          <w:kern w:val="0"/>
          <w:szCs w:val="32"/>
          <w:shd w:val="clear" w:color="auto" w:fill="FFFFFF"/>
        </w:rPr>
        <w:t>安全事故及意外事件的发生，确保中心运作顺畅。</w:t>
      </w:r>
      <w:r w:rsidR="005511B9">
        <w:rPr>
          <w:rFonts w:ascii="仿宋_GB2312" w:hAnsi="仿宋_GB2312" w:cs="仿宋_GB2312" w:hint="eastAsia"/>
          <w:color w:val="000000"/>
          <w:kern w:val="0"/>
          <w:szCs w:val="32"/>
          <w:shd w:val="clear" w:color="auto" w:fill="FFFFFF"/>
        </w:rPr>
        <w:t>年终</w:t>
      </w:r>
      <w:r w:rsidR="003F2004" w:rsidRPr="007955CC">
        <w:rPr>
          <w:rFonts w:ascii="仿宋_GB2312" w:hAnsi="仿宋_GB2312" w:cs="仿宋_GB2312"/>
          <w:color w:val="000000"/>
          <w:kern w:val="0"/>
          <w:szCs w:val="32"/>
          <w:shd w:val="clear" w:color="auto" w:fill="FFFFFF"/>
        </w:rPr>
        <w:t>任务完成数量、质量标准、进度计划和成本控制目标均达到预期效果。</w:t>
      </w:r>
      <w:r w:rsidR="005511B9">
        <w:rPr>
          <w:rFonts w:ascii="仿宋_GB2312" w:hAnsi="仿宋_GB2312" w:cs="仿宋_GB2312"/>
          <w:color w:val="000000"/>
          <w:kern w:val="0"/>
          <w:szCs w:val="32"/>
          <w:shd w:val="clear" w:color="auto" w:fill="FFFFFF"/>
        </w:rPr>
        <w:t>该</w:t>
      </w:r>
      <w:r w:rsidRPr="007955CC">
        <w:rPr>
          <w:rFonts w:ascii="仿宋_GB2312" w:hAnsi="仿宋_GB2312" w:cs="仿宋_GB2312"/>
          <w:color w:val="000000"/>
          <w:kern w:val="0"/>
          <w:szCs w:val="32"/>
          <w:shd w:val="clear" w:color="auto" w:fill="FFFFFF"/>
        </w:rPr>
        <w:t>项目</w:t>
      </w:r>
      <w:r w:rsidR="003F2004">
        <w:rPr>
          <w:rFonts w:ascii="仿宋_GB2312" w:hAnsi="仿宋_GB2312" w:cs="仿宋_GB2312"/>
          <w:color w:val="000000"/>
          <w:kern w:val="0"/>
          <w:szCs w:val="32"/>
          <w:shd w:val="clear" w:color="auto" w:fill="FFFFFF"/>
        </w:rPr>
        <w:t>绩效</w:t>
      </w:r>
      <w:r w:rsidRPr="007955CC">
        <w:rPr>
          <w:rFonts w:ascii="仿宋_GB2312" w:hAnsi="仿宋_GB2312" w:cs="仿宋_GB2312"/>
          <w:color w:val="000000"/>
          <w:kern w:val="0"/>
          <w:szCs w:val="32"/>
          <w:shd w:val="clear" w:color="auto" w:fill="FFFFFF"/>
        </w:rPr>
        <w:t>自评指标体系得分</w:t>
      </w:r>
      <w:r w:rsidRPr="007955CC">
        <w:rPr>
          <w:rFonts w:ascii="仿宋_GB2312" w:hAnsi="仿宋_GB2312" w:cs="仿宋_GB2312" w:hint="eastAsia"/>
          <w:color w:val="000000"/>
          <w:kern w:val="0"/>
          <w:szCs w:val="32"/>
          <w:shd w:val="clear" w:color="auto" w:fill="FFFFFF"/>
        </w:rPr>
        <w:t>100分。</w:t>
      </w:r>
    </w:p>
    <w:p w:rsidR="00E519F5" w:rsidRPr="004B1201" w:rsidRDefault="00E519F5" w:rsidP="00A27820">
      <w:pPr>
        <w:snapToGrid w:val="0"/>
        <w:spacing w:line="600" w:lineRule="exact"/>
        <w:ind w:firstLineChars="200" w:firstLine="643"/>
        <w:rPr>
          <w:rFonts w:ascii="仿宋_GB2312" w:hAnsi="仿宋_GB2312" w:cs="仿宋_GB2312"/>
          <w:b/>
          <w:color w:val="000000"/>
          <w:szCs w:val="32"/>
        </w:rPr>
      </w:pPr>
      <w:r w:rsidRPr="004B1201">
        <w:rPr>
          <w:rFonts w:ascii="仿宋_GB2312" w:hAnsi="仿宋_GB2312" w:cs="仿宋_GB2312" w:hint="eastAsia"/>
          <w:b/>
          <w:color w:val="000000"/>
          <w:szCs w:val="32"/>
        </w:rPr>
        <w:t>（二）绩效分析</w:t>
      </w:r>
      <w:r w:rsidR="004B1201">
        <w:rPr>
          <w:rFonts w:ascii="仿宋_GB2312" w:hAnsi="仿宋_GB2312" w:cs="仿宋_GB2312" w:hint="eastAsia"/>
          <w:b/>
          <w:color w:val="000000"/>
          <w:szCs w:val="32"/>
        </w:rPr>
        <w:t>。</w:t>
      </w:r>
    </w:p>
    <w:p w:rsidR="00E519F5" w:rsidRPr="00293840" w:rsidRDefault="00E519F5"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1.项目决策。2023年</w:t>
      </w:r>
      <w:r w:rsidR="00BC2B04">
        <w:rPr>
          <w:rFonts w:ascii="仿宋_GB2312" w:hAnsi="仿宋_GB2312" w:cs="仿宋_GB2312" w:hint="eastAsia"/>
          <w:color w:val="000000"/>
          <w:kern w:val="0"/>
          <w:szCs w:val="32"/>
          <w:shd w:val="clear" w:color="auto" w:fill="FFFFFF"/>
        </w:rPr>
        <w:t>“</w:t>
      </w:r>
      <w:r w:rsidRPr="00293840">
        <w:rPr>
          <w:rFonts w:ascii="仿宋_GB2312" w:hAnsi="仿宋_GB2312" w:cs="仿宋_GB2312" w:hint="eastAsia"/>
          <w:color w:val="000000"/>
          <w:kern w:val="0"/>
          <w:szCs w:val="32"/>
          <w:shd w:val="clear" w:color="auto" w:fill="FFFFFF"/>
        </w:rPr>
        <w:t>廉政教育中心运转经费</w:t>
      </w:r>
      <w:r w:rsidR="00BC2B04">
        <w:rPr>
          <w:rFonts w:ascii="仿宋_GB2312" w:hAnsi="仿宋_GB2312" w:cs="仿宋_GB2312" w:hint="eastAsia"/>
          <w:color w:val="000000"/>
          <w:kern w:val="0"/>
          <w:szCs w:val="32"/>
          <w:shd w:val="clear" w:color="auto" w:fill="FFFFFF"/>
        </w:rPr>
        <w:t>”</w:t>
      </w:r>
      <w:r w:rsidRPr="00293840">
        <w:rPr>
          <w:rFonts w:ascii="仿宋_GB2312" w:hAnsi="仿宋_GB2312" w:cs="仿宋_GB2312" w:hint="eastAsia"/>
          <w:color w:val="000000"/>
          <w:kern w:val="0"/>
          <w:szCs w:val="32"/>
          <w:shd w:val="clear" w:color="auto" w:fill="FFFFFF"/>
        </w:rPr>
        <w:t>项目于2022年11月申报，共计243万元，</w:t>
      </w:r>
      <w:r w:rsidR="008138E0" w:rsidRPr="00293840">
        <w:rPr>
          <w:rFonts w:ascii="仿宋_GB2312" w:hAnsi="仿宋_GB2312" w:cs="仿宋_GB2312" w:hint="eastAsia"/>
          <w:color w:val="000000"/>
          <w:kern w:val="0"/>
          <w:szCs w:val="32"/>
          <w:shd w:val="clear" w:color="auto" w:fill="FFFFFF"/>
        </w:rPr>
        <w:t>经委机关上会通过后，报经人大、财政审核，</w:t>
      </w:r>
      <w:r w:rsidRPr="00293840">
        <w:rPr>
          <w:rFonts w:ascii="仿宋_GB2312" w:hAnsi="仿宋_GB2312" w:cs="仿宋_GB2312" w:hint="eastAsia"/>
          <w:color w:val="000000"/>
          <w:kern w:val="0"/>
          <w:szCs w:val="32"/>
          <w:shd w:val="clear" w:color="auto" w:fill="FFFFFF"/>
        </w:rPr>
        <w:t>于2023年</w:t>
      </w:r>
      <w:r w:rsidR="009D219B" w:rsidRPr="00293840">
        <w:rPr>
          <w:rFonts w:ascii="仿宋_GB2312" w:hAnsi="仿宋_GB2312" w:cs="仿宋_GB2312" w:hint="eastAsia"/>
          <w:color w:val="000000"/>
          <w:kern w:val="0"/>
          <w:szCs w:val="32"/>
          <w:shd w:val="clear" w:color="auto" w:fill="FFFFFF"/>
        </w:rPr>
        <w:t>1</w:t>
      </w:r>
      <w:r w:rsidRPr="00293840">
        <w:rPr>
          <w:rFonts w:ascii="仿宋_GB2312" w:hAnsi="仿宋_GB2312" w:cs="仿宋_GB2312" w:hint="eastAsia"/>
          <w:color w:val="000000"/>
          <w:kern w:val="0"/>
          <w:szCs w:val="32"/>
          <w:shd w:val="clear" w:color="auto" w:fill="FFFFFF"/>
        </w:rPr>
        <w:t>月财政局给予了批复。申报和批复均符合预算法等相关规定。</w:t>
      </w:r>
    </w:p>
    <w:p w:rsidR="00E519F5" w:rsidRPr="00293840" w:rsidRDefault="00E519F5" w:rsidP="00C65644">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2.项目实施</w:t>
      </w:r>
      <w:r w:rsidR="00CC6E4F" w:rsidRPr="00293840">
        <w:rPr>
          <w:rFonts w:ascii="仿宋_GB2312" w:hAnsi="仿宋_GB2312" w:cs="仿宋_GB2312" w:hint="eastAsia"/>
          <w:color w:val="000000"/>
          <w:kern w:val="0"/>
          <w:szCs w:val="32"/>
          <w:shd w:val="clear" w:color="auto" w:fill="FFFFFF"/>
        </w:rPr>
        <w:t>。</w:t>
      </w:r>
      <w:r w:rsidR="00EC71F7" w:rsidRPr="00293840">
        <w:rPr>
          <w:rFonts w:ascii="仿宋_GB2312" w:hAnsi="仿宋_GB2312" w:cs="仿宋_GB2312" w:hint="eastAsia"/>
          <w:color w:val="000000"/>
          <w:kern w:val="0"/>
          <w:szCs w:val="32"/>
          <w:shd w:val="clear" w:color="auto" w:fill="FFFFFF"/>
        </w:rPr>
        <w:t>该项目主要实施内容包括：为市纪委监委审查调查工作人员提供住宿、餐饮服务，做好市纪委监委审查调查工作区域的强弱电维护、电梯维护，做好廉政中心室内外工作环境的绿化保养维护、保洁等。项目的具体实施内容与申报内容相符、申报目标合理可行。</w:t>
      </w:r>
      <w:r w:rsidRPr="00293840">
        <w:rPr>
          <w:rFonts w:ascii="仿宋_GB2312" w:hAnsi="仿宋_GB2312" w:cs="仿宋_GB2312" w:hint="eastAsia"/>
          <w:color w:val="000000"/>
          <w:kern w:val="0"/>
          <w:szCs w:val="32"/>
          <w:shd w:val="clear" w:color="auto" w:fill="FFFFFF"/>
        </w:rPr>
        <w:t>廉政教育中心运转经费项目组织实施过程中，涉及留置场所日常产生的费用，由留置中心内勤工作人员负责核对签字，再由留置中心主任审核签字，最后由分管留置中心的委机关领导签字审签。涉及留置场所其他费用的，由需求部门经办人和留置中心工作人员共同核对签字，再由留置中心主任审核签字，最后由分</w:t>
      </w:r>
      <w:r w:rsidRPr="00293840">
        <w:rPr>
          <w:rFonts w:ascii="仿宋_GB2312" w:hAnsi="仿宋_GB2312" w:cs="仿宋_GB2312" w:hint="eastAsia"/>
          <w:color w:val="000000"/>
          <w:kern w:val="0"/>
          <w:szCs w:val="32"/>
          <w:shd w:val="clear" w:color="auto" w:fill="FFFFFF"/>
        </w:rPr>
        <w:lastRenderedPageBreak/>
        <w:t>管留置中心的委机关领导签字审签。所有的程序均按照财务管理制度执行，并层层把关严格监管。</w:t>
      </w:r>
    </w:p>
    <w:p w:rsidR="00E519F5" w:rsidRPr="00293840" w:rsidRDefault="00E519F5" w:rsidP="00C65644">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3.项目绩效</w:t>
      </w:r>
      <w:r w:rsidR="00CC6E4F" w:rsidRPr="00293840">
        <w:rPr>
          <w:rFonts w:ascii="仿宋_GB2312" w:hAnsi="仿宋_GB2312" w:cs="仿宋_GB2312" w:hint="eastAsia"/>
          <w:color w:val="000000"/>
          <w:kern w:val="0"/>
          <w:szCs w:val="32"/>
          <w:shd w:val="clear" w:color="auto" w:fill="FFFFFF"/>
        </w:rPr>
        <w:t>。</w:t>
      </w:r>
      <w:r w:rsidRPr="00293840">
        <w:rPr>
          <w:rFonts w:ascii="仿宋_GB2312" w:hAnsi="仿宋_GB2312" w:cs="仿宋_GB2312" w:hint="eastAsia"/>
          <w:color w:val="000000"/>
          <w:kern w:val="0"/>
          <w:szCs w:val="32"/>
          <w:shd w:val="clear" w:color="auto" w:fill="FFFFFF"/>
        </w:rPr>
        <w:t>2023年，机关事业单位的廉政教育活动覆盖率达到95%，</w:t>
      </w:r>
      <w:r w:rsidR="001E7B0D" w:rsidRPr="00293840">
        <w:rPr>
          <w:rFonts w:ascii="仿宋_GB2312" w:hAnsi="仿宋_GB2312" w:cs="仿宋_GB2312" w:hint="eastAsia"/>
          <w:color w:val="000000"/>
          <w:kern w:val="0"/>
          <w:szCs w:val="32"/>
          <w:shd w:val="clear" w:color="auto" w:fill="FFFFFF"/>
        </w:rPr>
        <w:t>廉政教育展厅参观共接待175批次，8700余名党员干部开展教育学习活动；。</w:t>
      </w:r>
      <w:r w:rsidRPr="00293840">
        <w:rPr>
          <w:rFonts w:ascii="仿宋_GB2312" w:hAnsi="仿宋_GB2312" w:cs="仿宋_GB2312" w:hint="eastAsia"/>
          <w:color w:val="000000"/>
          <w:kern w:val="0"/>
          <w:szCs w:val="32"/>
          <w:shd w:val="clear" w:color="auto" w:fill="FFFFFF"/>
        </w:rPr>
        <w:t>通过廉政教育提升公职人员的廉洁自律意识，促进形成清廉的政治环境，减少腐败行为的发生。定期检查用电、用水、用气、消防等设施的安全性，进行应急演练，提升了驻点工作人员的风险应对能力，切实保障了留置中心的安全运转，为审查调查工作提供坚实的后勤保障</w:t>
      </w:r>
      <w:r w:rsidR="001E7B0D" w:rsidRPr="00293840">
        <w:rPr>
          <w:rFonts w:ascii="仿宋_GB2312" w:hAnsi="仿宋_GB2312" w:cs="仿宋_GB2312" w:hint="eastAsia"/>
          <w:color w:val="000000"/>
          <w:kern w:val="0"/>
          <w:szCs w:val="32"/>
          <w:shd w:val="clear" w:color="auto" w:fill="FFFFFF"/>
        </w:rPr>
        <w:t>；确保留置场所的稳定安全运行，及时处理突发事件。年终预算编制的任务完成数量、质量标准、进度计划和成本控制目标均达到预期效果。</w:t>
      </w:r>
    </w:p>
    <w:p w:rsidR="00CC6E4F" w:rsidRPr="00504498" w:rsidRDefault="00CC6E4F"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三、存在主要问题</w:t>
      </w:r>
    </w:p>
    <w:p w:rsidR="00CC6E4F" w:rsidRPr="00293840" w:rsidRDefault="00CC6E4F"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 xml:space="preserve"> </w:t>
      </w:r>
      <w:r w:rsidR="00025A77" w:rsidRPr="00293840">
        <w:rPr>
          <w:rFonts w:ascii="仿宋_GB2312" w:hAnsi="仿宋_GB2312" w:cs="仿宋_GB2312" w:hint="eastAsia"/>
          <w:color w:val="000000"/>
          <w:kern w:val="0"/>
          <w:szCs w:val="32"/>
          <w:shd w:val="clear" w:color="auto" w:fill="FFFFFF"/>
        </w:rPr>
        <w:t>“廉政教育中心运转经费”项目属于常年专项项目，由于中心业务日渐扩大，现已有的常年专项经费已不能满足中心的日常运转。</w:t>
      </w:r>
    </w:p>
    <w:p w:rsidR="00E519F5" w:rsidRPr="00504498" w:rsidRDefault="00CC6E4F"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四、</w:t>
      </w:r>
      <w:r w:rsidR="00E519F5" w:rsidRPr="00504498">
        <w:rPr>
          <w:rFonts w:ascii="黑体" w:eastAsia="黑体" w:hAnsi="黑体" w:hint="eastAsia"/>
          <w:szCs w:val="32"/>
        </w:rPr>
        <w:t>相关措施建议</w:t>
      </w:r>
    </w:p>
    <w:p w:rsidR="00025A77" w:rsidRPr="004C7410" w:rsidRDefault="006A1A7B"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7955CC">
        <w:rPr>
          <w:rFonts w:ascii="仿宋_GB2312" w:hAnsi="仿宋_GB2312" w:cs="仿宋_GB2312" w:hint="eastAsia"/>
          <w:color w:val="000000"/>
          <w:kern w:val="0"/>
          <w:szCs w:val="32"/>
          <w:shd w:val="clear" w:color="auto" w:fill="FFFFFF"/>
        </w:rPr>
        <w:t>建议增加</w:t>
      </w:r>
      <w:r w:rsidR="00711001" w:rsidRPr="007955CC">
        <w:rPr>
          <w:rFonts w:ascii="仿宋_GB2312" w:hAnsi="仿宋_GB2312" w:cs="仿宋_GB2312" w:hint="eastAsia"/>
          <w:color w:val="000000"/>
          <w:kern w:val="0"/>
          <w:szCs w:val="32"/>
          <w:shd w:val="clear" w:color="auto" w:fill="FFFFFF"/>
        </w:rPr>
        <w:t>市纪委监委廉政教育中心</w:t>
      </w:r>
      <w:r w:rsidRPr="007955CC">
        <w:rPr>
          <w:rFonts w:ascii="仿宋_GB2312" w:hAnsi="仿宋_GB2312" w:cs="仿宋_GB2312" w:hint="eastAsia"/>
          <w:color w:val="000000"/>
          <w:kern w:val="0"/>
          <w:szCs w:val="32"/>
          <w:shd w:val="clear" w:color="auto" w:fill="FFFFFF"/>
        </w:rPr>
        <w:t>常年专项</w:t>
      </w:r>
      <w:r w:rsidR="00711001" w:rsidRPr="007955CC">
        <w:rPr>
          <w:rFonts w:ascii="仿宋_GB2312" w:hAnsi="仿宋_GB2312" w:cs="仿宋_GB2312" w:hint="eastAsia"/>
          <w:color w:val="000000"/>
          <w:kern w:val="0"/>
          <w:szCs w:val="32"/>
          <w:shd w:val="clear" w:color="auto" w:fill="FFFFFF"/>
        </w:rPr>
        <w:t>工作</w:t>
      </w:r>
      <w:r w:rsidR="004C7410">
        <w:rPr>
          <w:rFonts w:ascii="仿宋_GB2312" w:hAnsi="仿宋_GB2312" w:cs="仿宋_GB2312" w:hint="eastAsia"/>
          <w:color w:val="000000"/>
          <w:kern w:val="0"/>
          <w:szCs w:val="32"/>
          <w:shd w:val="clear" w:color="auto" w:fill="FFFFFF"/>
        </w:rPr>
        <w:t>经费</w:t>
      </w:r>
    </w:p>
    <w:p w:rsidR="00025A77" w:rsidRDefault="00025A77" w:rsidP="00A27820">
      <w:pPr>
        <w:pStyle w:val="a0"/>
        <w:spacing w:before="130" w:line="600" w:lineRule="exact"/>
      </w:pPr>
    </w:p>
    <w:p w:rsidR="00025A77" w:rsidRDefault="00025A77" w:rsidP="00A27820">
      <w:pPr>
        <w:pStyle w:val="a0"/>
        <w:spacing w:before="130" w:line="600" w:lineRule="exact"/>
      </w:pPr>
    </w:p>
    <w:p w:rsidR="00025A77" w:rsidRDefault="00025A77" w:rsidP="00A27820">
      <w:pPr>
        <w:pStyle w:val="a0"/>
        <w:spacing w:before="130" w:line="600" w:lineRule="exact"/>
      </w:pPr>
    </w:p>
    <w:p w:rsidR="00025A77" w:rsidRDefault="00025A77" w:rsidP="00A27820">
      <w:pPr>
        <w:pStyle w:val="a0"/>
        <w:spacing w:before="130" w:line="600" w:lineRule="exact"/>
      </w:pPr>
    </w:p>
    <w:p w:rsidR="00D875EA" w:rsidRDefault="00D875EA" w:rsidP="00A27820">
      <w:pPr>
        <w:spacing w:line="600" w:lineRule="exact"/>
        <w:rPr>
          <w:rFonts w:eastAsia="黑体"/>
        </w:rPr>
      </w:pPr>
      <w:r>
        <w:rPr>
          <w:rFonts w:eastAsia="黑体" w:cs="黑体" w:hint="eastAsia"/>
        </w:rPr>
        <w:lastRenderedPageBreak/>
        <w:t>附件</w:t>
      </w:r>
      <w:r>
        <w:rPr>
          <w:rFonts w:eastAsia="黑体" w:cs="黑体" w:hint="eastAsia"/>
        </w:rPr>
        <w:t>2</w:t>
      </w:r>
      <w:r w:rsidR="00A35466">
        <w:rPr>
          <w:rFonts w:eastAsia="黑体" w:cs="黑体" w:hint="eastAsia"/>
        </w:rPr>
        <w:t>-3</w:t>
      </w:r>
    </w:p>
    <w:p w:rsidR="00D875EA" w:rsidRDefault="00D875EA" w:rsidP="00A27820">
      <w:pPr>
        <w:pStyle w:val="a9"/>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项目支出绩效自评报告</w:t>
      </w:r>
    </w:p>
    <w:p w:rsidR="00025A77" w:rsidRPr="00A27820" w:rsidRDefault="00D875EA" w:rsidP="00A27820">
      <w:pPr>
        <w:pStyle w:val="a9"/>
        <w:spacing w:line="600" w:lineRule="exact"/>
        <w:jc w:val="center"/>
        <w:rPr>
          <w:rFonts w:ascii="Times New Roman" w:eastAsia="仿宋_GB2312" w:hAnsi="Times New Roman"/>
          <w:kern w:val="2"/>
          <w:sz w:val="32"/>
          <w:szCs w:val="24"/>
        </w:rPr>
      </w:pPr>
      <w:r w:rsidRPr="00D875EA">
        <w:rPr>
          <w:rFonts w:ascii="Times New Roman" w:eastAsia="仿宋_GB2312" w:hAnsi="Times New Roman" w:hint="eastAsia"/>
          <w:kern w:val="2"/>
          <w:sz w:val="32"/>
          <w:szCs w:val="24"/>
        </w:rPr>
        <w:t>（</w:t>
      </w:r>
      <w:r w:rsidR="00243E41">
        <w:rPr>
          <w:rFonts w:ascii="Times New Roman" w:eastAsia="仿宋_GB2312" w:hAnsi="Times New Roman" w:hint="eastAsia"/>
          <w:kern w:val="2"/>
          <w:sz w:val="32"/>
          <w:szCs w:val="24"/>
        </w:rPr>
        <w:t>市纪委</w:t>
      </w:r>
      <w:r w:rsidRPr="00D875EA">
        <w:rPr>
          <w:rFonts w:ascii="Times New Roman" w:eastAsia="仿宋_GB2312" w:hAnsi="Times New Roman" w:hint="eastAsia"/>
          <w:kern w:val="2"/>
          <w:sz w:val="32"/>
          <w:szCs w:val="24"/>
        </w:rPr>
        <w:t>办案工作经费项目）</w:t>
      </w:r>
    </w:p>
    <w:p w:rsidR="00D875EA" w:rsidRPr="00504498" w:rsidRDefault="00504498" w:rsidP="00504498">
      <w:pPr>
        <w:spacing w:line="600" w:lineRule="exact"/>
        <w:ind w:firstLineChars="200" w:firstLine="640"/>
        <w:outlineLvl w:val="1"/>
        <w:rPr>
          <w:rFonts w:ascii="黑体" w:eastAsia="黑体" w:hAnsi="黑体"/>
          <w:szCs w:val="32"/>
        </w:rPr>
      </w:pPr>
      <w:r>
        <w:rPr>
          <w:rFonts w:ascii="黑体" w:eastAsia="黑体" w:hAnsi="黑体" w:hint="eastAsia"/>
          <w:szCs w:val="32"/>
        </w:rPr>
        <w:t>一、</w:t>
      </w:r>
      <w:r w:rsidR="00D875EA" w:rsidRPr="00504498">
        <w:rPr>
          <w:rFonts w:ascii="黑体" w:eastAsia="黑体" w:hAnsi="黑体" w:hint="eastAsia"/>
          <w:szCs w:val="32"/>
        </w:rPr>
        <w:t>评价工作开展及项目情况</w:t>
      </w:r>
    </w:p>
    <w:p w:rsidR="00BB268E" w:rsidRPr="0002249F" w:rsidRDefault="00D875EA" w:rsidP="0002249F">
      <w:pPr>
        <w:snapToGrid w:val="0"/>
        <w:spacing w:line="600" w:lineRule="exact"/>
        <w:ind w:firstLineChars="200" w:firstLine="643"/>
        <w:rPr>
          <w:rFonts w:ascii="仿宋_GB2312" w:hAnsi="仿宋_GB2312" w:cs="仿宋_GB2312"/>
          <w:b/>
          <w:color w:val="000000"/>
          <w:szCs w:val="32"/>
        </w:rPr>
      </w:pPr>
      <w:r w:rsidRPr="0002249F">
        <w:rPr>
          <w:rFonts w:ascii="仿宋_GB2312" w:hAnsi="仿宋_GB2312" w:cs="仿宋_GB2312" w:hint="eastAsia"/>
          <w:b/>
          <w:color w:val="000000"/>
          <w:szCs w:val="32"/>
        </w:rPr>
        <w:t>（一）评价工作。</w:t>
      </w:r>
    </w:p>
    <w:p w:rsidR="003E6527" w:rsidRPr="00293840" w:rsidRDefault="00D875EA" w:rsidP="0002249F">
      <w:pPr>
        <w:snapToGrid w:val="0"/>
        <w:spacing w:line="600" w:lineRule="exact"/>
        <w:ind w:firstLineChars="200" w:firstLine="640"/>
        <w:rPr>
          <w:rFonts w:ascii="仿宋_GB2312"/>
          <w:szCs w:val="32"/>
        </w:rPr>
      </w:pPr>
      <w:r w:rsidRPr="00293840">
        <w:rPr>
          <w:rFonts w:ascii="仿宋_GB2312" w:hint="eastAsia"/>
          <w:szCs w:val="32"/>
        </w:rPr>
        <w:t>按照《自贡市财政局关于深入实施预算绩效管理的通知》（自财办〔2023〕10号）、《自贡市预算支出绩效评价管理办法》（自财绩〔2023〕5号）等要求，结合我部门工</w:t>
      </w:r>
      <w:r w:rsidRPr="00293840">
        <w:rPr>
          <w:rFonts w:ascii="仿宋_GB2312" w:hAnsi="仿宋_GB2312" w:cs="仿宋_GB2312" w:hint="eastAsia"/>
          <w:color w:val="000000"/>
          <w:kern w:val="0"/>
          <w:szCs w:val="32"/>
          <w:shd w:val="clear" w:color="auto" w:fill="FFFFFF"/>
        </w:rPr>
        <w:t>作实际，</w:t>
      </w:r>
      <w:r w:rsidR="003E6527" w:rsidRPr="00293840">
        <w:rPr>
          <w:rFonts w:ascii="仿宋_GB2312" w:hint="eastAsia"/>
          <w:szCs w:val="32"/>
        </w:rPr>
        <w:t>扎实组织开展绩效自评工作</w:t>
      </w:r>
      <w:r w:rsidR="00C65644" w:rsidRPr="00293840">
        <w:rPr>
          <w:rFonts w:ascii="仿宋_GB2312" w:hint="eastAsia"/>
          <w:szCs w:val="32"/>
        </w:rPr>
        <w:t>。</w:t>
      </w:r>
      <w:r w:rsidR="003E6527" w:rsidRPr="00293840">
        <w:rPr>
          <w:rFonts w:ascii="仿宋_GB2312" w:hint="eastAsia"/>
          <w:szCs w:val="32"/>
        </w:rPr>
        <w:t>树牢绩效意识，明确责任分工，组织</w:t>
      </w:r>
      <w:r w:rsidR="00770E57" w:rsidRPr="00293840">
        <w:rPr>
          <w:rFonts w:ascii="仿宋_GB2312" w:hint="eastAsia"/>
          <w:szCs w:val="32"/>
        </w:rPr>
        <w:t>所属二级预算单位对所有其他运转类项目和特定目标类项目进行分项填报“部门预算项目支出绩效自评表（2023年度），</w:t>
      </w:r>
      <w:r w:rsidR="003E6527" w:rsidRPr="00293840">
        <w:rPr>
          <w:rFonts w:ascii="仿宋_GB2312" w:hint="eastAsia"/>
          <w:szCs w:val="32"/>
        </w:rPr>
        <w:t>2023</w:t>
      </w:r>
      <w:r w:rsidR="007A344F" w:rsidRPr="00293840">
        <w:rPr>
          <w:rFonts w:ascii="仿宋_GB2312" w:hint="eastAsia"/>
          <w:szCs w:val="32"/>
        </w:rPr>
        <w:t>年度预算安排</w:t>
      </w:r>
      <w:r w:rsidR="003E6527" w:rsidRPr="00293840">
        <w:rPr>
          <w:rFonts w:ascii="仿宋_GB2312" w:hint="eastAsia"/>
          <w:szCs w:val="32"/>
        </w:rPr>
        <w:t>100万元以上的所有其他运转类项目和特定目标类项目，按照《2024年市级部门项目支出绩效评价指标体系》进行自评打分和撰写自评报告</w:t>
      </w:r>
      <w:r w:rsidR="003E6527" w:rsidRPr="00293840">
        <w:rPr>
          <w:rFonts w:ascii="仿宋_GB2312" w:hAnsi="仿宋_GB2312" w:cs="仿宋_GB2312" w:hint="eastAsia"/>
          <w:color w:val="000000"/>
          <w:szCs w:val="32"/>
          <w:shd w:val="clear" w:color="auto" w:fill="FFFFFF"/>
        </w:rPr>
        <w:t>。</w:t>
      </w:r>
      <w:r w:rsidR="00074F15" w:rsidRPr="00293840">
        <w:rPr>
          <w:rFonts w:ascii="仿宋_GB2312" w:hAnsi="仿宋_GB2312" w:cs="仿宋_GB2312" w:hint="eastAsia"/>
          <w:color w:val="000000"/>
          <w:szCs w:val="32"/>
          <w:shd w:val="clear" w:color="auto" w:fill="FFFFFF"/>
        </w:rPr>
        <w:t>通过依托预算管理一体化系统预算绩效运行监控模块，监控对象全覆盖、监控频率全时段自行监控。系统谋划和切实推动本部门绩效自评工作，</w:t>
      </w:r>
      <w:r w:rsidR="003E6527" w:rsidRPr="00293840">
        <w:rPr>
          <w:rFonts w:ascii="仿宋_GB2312" w:hint="eastAsia"/>
          <w:szCs w:val="32"/>
        </w:rPr>
        <w:t>确保客观反映资金使用绩效，</w:t>
      </w:r>
      <w:r w:rsidR="00C65644" w:rsidRPr="00293840">
        <w:rPr>
          <w:rFonts w:ascii="仿宋_GB2312" w:hint="eastAsia"/>
          <w:szCs w:val="32"/>
        </w:rPr>
        <w:t>自评覆盖面达到100%</w:t>
      </w:r>
      <w:r w:rsidR="00293840" w:rsidRPr="00293840">
        <w:rPr>
          <w:rFonts w:ascii="仿宋_GB2312" w:hint="eastAsia"/>
          <w:szCs w:val="32"/>
        </w:rPr>
        <w:t>。</w:t>
      </w:r>
    </w:p>
    <w:p w:rsidR="00BB268E" w:rsidRPr="00F55645" w:rsidRDefault="00D875EA" w:rsidP="00F55645">
      <w:pPr>
        <w:snapToGrid w:val="0"/>
        <w:spacing w:line="600" w:lineRule="exact"/>
        <w:ind w:firstLineChars="200" w:firstLine="643"/>
        <w:rPr>
          <w:rFonts w:ascii="仿宋_GB2312" w:hAnsi="仿宋_GB2312" w:cs="仿宋_GB2312"/>
          <w:b/>
          <w:color w:val="000000"/>
          <w:szCs w:val="32"/>
        </w:rPr>
      </w:pPr>
      <w:r w:rsidRPr="00F55645">
        <w:rPr>
          <w:rFonts w:ascii="仿宋_GB2312" w:hAnsi="仿宋_GB2312" w:cs="仿宋_GB2312"/>
          <w:b/>
          <w:color w:val="000000"/>
          <w:szCs w:val="32"/>
        </w:rPr>
        <w:t>（二）项目情况。</w:t>
      </w:r>
    </w:p>
    <w:p w:rsidR="00025A77" w:rsidRPr="00293840" w:rsidRDefault="008138E0" w:rsidP="00F55645">
      <w:pPr>
        <w:snapToGrid w:val="0"/>
        <w:spacing w:line="600" w:lineRule="exact"/>
        <w:ind w:firstLineChars="200" w:firstLine="640"/>
        <w:rPr>
          <w:rFonts w:ascii="仿宋_GB2312" w:hAnsi="仿宋_GB2312" w:cs="仿宋_GB2312"/>
          <w:color w:val="000000"/>
          <w:szCs w:val="32"/>
          <w:shd w:val="clear" w:color="auto" w:fill="FFFFFF"/>
        </w:rPr>
      </w:pPr>
      <w:r w:rsidRPr="00293840">
        <w:rPr>
          <w:rFonts w:ascii="仿宋_GB2312" w:hAnsi="仿宋_GB2312" w:cs="仿宋_GB2312" w:hint="eastAsia"/>
          <w:color w:val="000000"/>
          <w:szCs w:val="32"/>
          <w:shd w:val="clear" w:color="auto" w:fill="FFFFFF"/>
        </w:rPr>
        <w:t>市</w:t>
      </w:r>
      <w:r w:rsidR="00D875EA" w:rsidRPr="00293840">
        <w:rPr>
          <w:rFonts w:ascii="仿宋_GB2312" w:hAnsi="仿宋_GB2312" w:cs="仿宋_GB2312" w:hint="eastAsia"/>
          <w:color w:val="000000"/>
          <w:szCs w:val="32"/>
          <w:shd w:val="clear" w:color="auto" w:fill="FFFFFF"/>
        </w:rPr>
        <w:t>纪委“办案工作经费”项目</w:t>
      </w:r>
      <w:r w:rsidR="001E32D5" w:rsidRPr="00293840">
        <w:rPr>
          <w:rFonts w:ascii="仿宋_GB2312" w:hAnsi="仿宋_GB2312" w:cs="仿宋_GB2312" w:hint="eastAsia"/>
          <w:color w:val="000000"/>
          <w:szCs w:val="32"/>
          <w:shd w:val="clear" w:color="auto" w:fill="FFFFFF"/>
        </w:rPr>
        <w:t>2023年度</w:t>
      </w:r>
      <w:r w:rsidR="00D875EA" w:rsidRPr="00293840">
        <w:rPr>
          <w:rFonts w:ascii="仿宋_GB2312" w:hAnsi="仿宋_GB2312" w:cs="仿宋_GB2312" w:hint="eastAsia"/>
          <w:color w:val="000000"/>
          <w:szCs w:val="32"/>
          <w:shd w:val="clear" w:color="auto" w:fill="FFFFFF"/>
        </w:rPr>
        <w:t>支出511.84万元，其中常年专项222.97万元，特定目标类项目288.87万元</w:t>
      </w:r>
      <w:r w:rsidR="00D92B3E">
        <w:rPr>
          <w:rFonts w:ascii="仿宋_GB2312" w:hAnsi="仿宋_GB2312" w:cs="仿宋_GB2312" w:hint="eastAsia"/>
          <w:color w:val="000000"/>
          <w:szCs w:val="32"/>
          <w:shd w:val="clear" w:color="auto" w:fill="FFFFFF"/>
        </w:rPr>
        <w:t>，</w:t>
      </w:r>
      <w:r w:rsidR="0005448F">
        <w:rPr>
          <w:rFonts w:ascii="仿宋_GB2312" w:hAnsi="仿宋_GB2312" w:cs="仿宋_GB2312" w:hint="eastAsia"/>
          <w:color w:val="000000"/>
          <w:szCs w:val="32"/>
          <w:shd w:val="clear" w:color="auto" w:fill="FFFFFF"/>
        </w:rPr>
        <w:t>特定目标类的“办案工作经费”</w:t>
      </w:r>
      <w:r w:rsidR="00D875EA" w:rsidRPr="00293840">
        <w:rPr>
          <w:rFonts w:ascii="仿宋_GB2312" w:hAnsi="仿宋_GB2312" w:cs="仿宋_GB2312" w:hint="eastAsia"/>
          <w:color w:val="000000"/>
          <w:szCs w:val="32"/>
          <w:shd w:val="clear" w:color="auto" w:fill="FFFFFF"/>
        </w:rPr>
        <w:t>项目</w:t>
      </w:r>
      <w:r w:rsidR="0005448F">
        <w:rPr>
          <w:rFonts w:ascii="仿宋_GB2312" w:hAnsi="仿宋_GB2312" w:cs="仿宋_GB2312" w:hint="eastAsia"/>
          <w:color w:val="000000"/>
          <w:szCs w:val="32"/>
          <w:shd w:val="clear" w:color="auto" w:fill="FFFFFF"/>
        </w:rPr>
        <w:t>主要是弥补运转类项目的“</w:t>
      </w:r>
      <w:r w:rsidR="0005448F" w:rsidRPr="00293840">
        <w:rPr>
          <w:rFonts w:ascii="仿宋_GB2312" w:hAnsi="仿宋_GB2312" w:cs="仿宋_GB2312" w:hint="eastAsia"/>
          <w:color w:val="000000"/>
          <w:szCs w:val="32"/>
          <w:shd w:val="clear" w:color="auto" w:fill="FFFFFF"/>
        </w:rPr>
        <w:t>办案工作经费</w:t>
      </w:r>
      <w:r w:rsidR="0005448F">
        <w:rPr>
          <w:rFonts w:ascii="仿宋_GB2312" w:hAnsi="仿宋_GB2312" w:cs="仿宋_GB2312" w:hint="eastAsia"/>
          <w:color w:val="000000"/>
          <w:szCs w:val="32"/>
          <w:shd w:val="clear" w:color="auto" w:fill="FFFFFF"/>
        </w:rPr>
        <w:t>”不足部分。该项目</w:t>
      </w:r>
      <w:r w:rsidR="00D875EA" w:rsidRPr="00293840">
        <w:rPr>
          <w:rFonts w:ascii="仿宋_GB2312" w:hAnsi="仿宋_GB2312" w:cs="仿宋_GB2312" w:hint="eastAsia"/>
          <w:color w:val="000000"/>
          <w:szCs w:val="32"/>
          <w:shd w:val="clear" w:color="auto" w:fill="FFFFFF"/>
        </w:rPr>
        <w:t>资金主要</w:t>
      </w:r>
      <w:r w:rsidR="00D875EA" w:rsidRPr="00293840">
        <w:rPr>
          <w:rFonts w:ascii="仿宋_GB2312" w:hAnsi="仿宋_GB2312" w:cs="仿宋_GB2312" w:hint="eastAsia"/>
          <w:color w:val="000000"/>
          <w:szCs w:val="32"/>
          <w:shd w:val="clear" w:color="auto" w:fill="FFFFFF"/>
        </w:rPr>
        <w:lastRenderedPageBreak/>
        <w:t>用于加大执纪审查和监察调查工作力度，强化纪律保障，提升群众满意度及办案过程中所需录音录像刻录硬盘购买，公安看护</w:t>
      </w:r>
      <w:r w:rsidR="007A344F" w:rsidRPr="00293840">
        <w:rPr>
          <w:rFonts w:ascii="仿宋_GB2312" w:hAnsi="仿宋_GB2312" w:cs="仿宋_GB2312" w:hint="eastAsia"/>
          <w:color w:val="000000"/>
          <w:szCs w:val="32"/>
          <w:shd w:val="clear" w:color="auto" w:fill="FFFFFF"/>
        </w:rPr>
        <w:t>人员、驻点医务人员、驻点监督人员公杂费等办案过程所需费用</w:t>
      </w:r>
      <w:r w:rsidR="00D875EA" w:rsidRPr="00293840">
        <w:rPr>
          <w:rFonts w:ascii="仿宋_GB2312" w:hAnsi="仿宋_GB2312" w:cs="仿宋_GB2312" w:hint="eastAsia"/>
          <w:color w:val="000000"/>
          <w:szCs w:val="32"/>
          <w:shd w:val="clear" w:color="auto" w:fill="FFFFFF"/>
        </w:rPr>
        <w:t>。</w:t>
      </w:r>
    </w:p>
    <w:p w:rsidR="008138E0" w:rsidRPr="00504498" w:rsidRDefault="008138E0"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二、评价结论及绩效分析</w:t>
      </w:r>
    </w:p>
    <w:p w:rsidR="00BB268E" w:rsidRPr="001B0B44" w:rsidRDefault="008138E0" w:rsidP="001B0B44">
      <w:pPr>
        <w:snapToGrid w:val="0"/>
        <w:spacing w:line="600" w:lineRule="exact"/>
        <w:ind w:firstLineChars="200" w:firstLine="643"/>
        <w:rPr>
          <w:rFonts w:ascii="仿宋_GB2312" w:hAnsi="仿宋_GB2312" w:cs="仿宋_GB2312"/>
          <w:b/>
          <w:color w:val="000000"/>
          <w:szCs w:val="32"/>
        </w:rPr>
      </w:pPr>
      <w:r w:rsidRPr="001B0B44">
        <w:rPr>
          <w:rFonts w:ascii="仿宋_GB2312" w:hAnsi="仿宋_GB2312" w:cs="仿宋_GB2312" w:hint="eastAsia"/>
          <w:b/>
          <w:color w:val="000000"/>
          <w:szCs w:val="32"/>
        </w:rPr>
        <w:t>（一）评价结论。</w:t>
      </w:r>
    </w:p>
    <w:p w:rsidR="00025A77" w:rsidRPr="00293840" w:rsidRDefault="008138E0" w:rsidP="001B0B44">
      <w:pPr>
        <w:snapToGrid w:val="0"/>
        <w:spacing w:line="600" w:lineRule="exact"/>
        <w:ind w:firstLineChars="200" w:firstLine="640"/>
        <w:rPr>
          <w:rFonts w:ascii="仿宋_GB2312" w:hAnsi="仿宋_GB2312" w:cs="仿宋_GB2312"/>
          <w:color w:val="000000"/>
          <w:szCs w:val="32"/>
          <w:shd w:val="clear" w:color="auto" w:fill="FFFFFF"/>
        </w:rPr>
      </w:pPr>
      <w:r w:rsidRPr="00293840">
        <w:rPr>
          <w:rFonts w:ascii="仿宋_GB2312" w:hAnsi="仿宋_GB2312" w:cs="仿宋_GB2312" w:hint="eastAsia"/>
          <w:color w:val="000000"/>
          <w:kern w:val="0"/>
          <w:szCs w:val="32"/>
          <w:shd w:val="clear" w:color="auto" w:fill="FFFFFF"/>
        </w:rPr>
        <w:t>2023年，该项目资金保障了全市纪检监察工作顺利、有序开展。全年共处置问题线索2288件，挽回经济损失</w:t>
      </w:r>
      <w:r w:rsidR="00780E3C" w:rsidRPr="00293840">
        <w:rPr>
          <w:rFonts w:ascii="仿宋_GB2312" w:hAnsi="仿宋_GB2312" w:cs="仿宋_GB2312" w:hint="eastAsia"/>
          <w:color w:val="000000"/>
          <w:kern w:val="0"/>
          <w:szCs w:val="32"/>
          <w:shd w:val="clear" w:color="auto" w:fill="FFFFFF"/>
        </w:rPr>
        <w:t>3</w:t>
      </w:r>
      <w:r w:rsidR="00780E3C">
        <w:rPr>
          <w:rFonts w:ascii="仿宋_GB2312" w:hAnsi="仿宋_GB2312" w:cs="仿宋_GB2312" w:hint="eastAsia"/>
          <w:color w:val="000000"/>
          <w:kern w:val="0"/>
          <w:szCs w:val="32"/>
          <w:shd w:val="clear" w:color="auto" w:fill="FFFFFF"/>
        </w:rPr>
        <w:t>,</w:t>
      </w:r>
      <w:r w:rsidR="00780E3C" w:rsidRPr="00293840">
        <w:rPr>
          <w:rFonts w:ascii="仿宋_GB2312" w:hAnsi="仿宋_GB2312" w:cs="仿宋_GB2312" w:hint="eastAsia"/>
          <w:color w:val="000000"/>
          <w:kern w:val="0"/>
          <w:szCs w:val="32"/>
          <w:shd w:val="clear" w:color="auto" w:fill="FFFFFF"/>
        </w:rPr>
        <w:t>380.</w:t>
      </w:r>
      <w:r w:rsidRPr="00293840">
        <w:rPr>
          <w:rFonts w:ascii="仿宋_GB2312" w:hAnsi="仿宋_GB2312" w:cs="仿宋_GB2312" w:hint="eastAsia"/>
          <w:color w:val="000000"/>
          <w:kern w:val="0"/>
          <w:szCs w:val="32"/>
          <w:shd w:val="clear" w:color="auto" w:fill="FFFFFF"/>
        </w:rPr>
        <w:t>94万元，移送审查起诉30人,全市政治生态保持良</w:t>
      </w:r>
      <w:r w:rsidRPr="00293840">
        <w:rPr>
          <w:rFonts w:ascii="仿宋_GB2312" w:hAnsi="仿宋_GB2312" w:cs="仿宋_GB2312" w:hint="eastAsia"/>
          <w:color w:val="000000"/>
          <w:szCs w:val="32"/>
          <w:shd w:val="clear" w:color="auto" w:fill="FFFFFF"/>
        </w:rPr>
        <w:t>好状态。该</w:t>
      </w:r>
      <w:r w:rsidRPr="00293840">
        <w:rPr>
          <w:rFonts w:ascii="仿宋_GB2312" w:hAnsi="仿宋_GB2312" w:cs="仿宋_GB2312" w:hint="eastAsia"/>
          <w:color w:val="000000"/>
          <w:kern w:val="0"/>
          <w:szCs w:val="32"/>
          <w:shd w:val="clear" w:color="auto" w:fill="FFFFFF"/>
        </w:rPr>
        <w:t>项目支出绩效评价指标体系</w:t>
      </w:r>
      <w:r w:rsidRPr="00293840">
        <w:rPr>
          <w:rFonts w:ascii="仿宋_GB2312" w:hAnsi="仿宋_GB2312" w:cs="仿宋_GB2312" w:hint="eastAsia"/>
          <w:color w:val="000000"/>
          <w:szCs w:val="32"/>
          <w:shd w:val="clear" w:color="auto" w:fill="FFFFFF"/>
        </w:rPr>
        <w:t>自评100分。</w:t>
      </w:r>
    </w:p>
    <w:p w:rsidR="008138E0" w:rsidRPr="004B1201" w:rsidRDefault="008138E0" w:rsidP="00A27820">
      <w:pPr>
        <w:snapToGrid w:val="0"/>
        <w:spacing w:line="600" w:lineRule="exact"/>
        <w:ind w:firstLineChars="200" w:firstLine="643"/>
        <w:rPr>
          <w:rFonts w:ascii="仿宋_GB2312" w:hAnsi="仿宋_GB2312" w:cs="仿宋_GB2312"/>
          <w:b/>
          <w:color w:val="000000"/>
          <w:szCs w:val="32"/>
        </w:rPr>
      </w:pPr>
      <w:r w:rsidRPr="004B1201">
        <w:rPr>
          <w:rFonts w:ascii="仿宋_GB2312" w:hAnsi="仿宋_GB2312" w:cs="仿宋_GB2312" w:hint="eastAsia"/>
          <w:b/>
          <w:color w:val="000000"/>
          <w:szCs w:val="32"/>
        </w:rPr>
        <w:t>（二）绩效分析</w:t>
      </w:r>
      <w:r>
        <w:rPr>
          <w:rFonts w:ascii="仿宋_GB2312" w:hAnsi="仿宋_GB2312" w:cs="仿宋_GB2312" w:hint="eastAsia"/>
          <w:b/>
          <w:color w:val="000000"/>
          <w:szCs w:val="32"/>
        </w:rPr>
        <w:t>。</w:t>
      </w:r>
    </w:p>
    <w:p w:rsidR="008138E0" w:rsidRPr="00293840" w:rsidRDefault="008138E0"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1.项目决策。2023年</w:t>
      </w:r>
      <w:r w:rsidR="006A5532">
        <w:rPr>
          <w:rFonts w:ascii="仿宋_GB2312" w:hAnsi="仿宋_GB2312" w:cs="仿宋_GB2312" w:hint="eastAsia"/>
          <w:color w:val="000000"/>
          <w:kern w:val="0"/>
          <w:szCs w:val="32"/>
          <w:shd w:val="clear" w:color="auto" w:fill="FFFFFF"/>
        </w:rPr>
        <w:t>市</w:t>
      </w:r>
      <w:r w:rsidRPr="00293840">
        <w:rPr>
          <w:rFonts w:ascii="仿宋_GB2312" w:hAnsi="仿宋_GB2312" w:cs="仿宋_GB2312" w:hint="eastAsia"/>
          <w:color w:val="000000"/>
          <w:kern w:val="0"/>
          <w:szCs w:val="32"/>
          <w:shd w:val="clear" w:color="auto" w:fill="FFFFFF"/>
        </w:rPr>
        <w:t>纪委</w:t>
      </w:r>
      <w:r w:rsidR="00D92B3E">
        <w:rPr>
          <w:rFonts w:ascii="仿宋_GB2312" w:hAnsi="仿宋_GB2312" w:cs="仿宋_GB2312" w:hint="eastAsia"/>
          <w:color w:val="000000"/>
          <w:kern w:val="0"/>
          <w:szCs w:val="32"/>
          <w:shd w:val="clear" w:color="auto" w:fill="FFFFFF"/>
        </w:rPr>
        <w:t>“办案工作</w:t>
      </w:r>
      <w:r w:rsidRPr="00293840">
        <w:rPr>
          <w:rFonts w:ascii="仿宋_GB2312" w:hAnsi="仿宋_GB2312" w:cs="仿宋_GB2312" w:hint="eastAsia"/>
          <w:color w:val="000000"/>
          <w:kern w:val="0"/>
          <w:szCs w:val="32"/>
          <w:shd w:val="clear" w:color="auto" w:fill="FFFFFF"/>
        </w:rPr>
        <w:t>经费</w:t>
      </w:r>
      <w:r w:rsidR="00D92B3E">
        <w:rPr>
          <w:rFonts w:ascii="仿宋_GB2312" w:hAnsi="仿宋_GB2312" w:cs="仿宋_GB2312" w:hint="eastAsia"/>
          <w:color w:val="000000"/>
          <w:kern w:val="0"/>
          <w:szCs w:val="32"/>
          <w:shd w:val="clear" w:color="auto" w:fill="FFFFFF"/>
        </w:rPr>
        <w:t>”</w:t>
      </w:r>
      <w:r w:rsidRPr="00293840">
        <w:rPr>
          <w:rFonts w:ascii="仿宋_GB2312" w:hAnsi="仿宋_GB2312" w:cs="仿宋_GB2312" w:hint="eastAsia"/>
          <w:color w:val="000000"/>
          <w:kern w:val="0"/>
          <w:szCs w:val="32"/>
          <w:shd w:val="clear" w:color="auto" w:fill="FFFFFF"/>
        </w:rPr>
        <w:t>项目资金于2022年11月申报，共计571.80</w:t>
      </w:r>
      <w:r w:rsidR="00F31EC8">
        <w:rPr>
          <w:rFonts w:ascii="仿宋_GB2312" w:hAnsi="仿宋_GB2312" w:cs="仿宋_GB2312" w:hint="eastAsia"/>
          <w:color w:val="000000"/>
          <w:kern w:val="0"/>
          <w:szCs w:val="32"/>
          <w:shd w:val="clear" w:color="auto" w:fill="FFFFFF"/>
        </w:rPr>
        <w:t>万元，经委机关常委会</w:t>
      </w:r>
      <w:r w:rsidRPr="00293840">
        <w:rPr>
          <w:rFonts w:ascii="仿宋_GB2312" w:hAnsi="仿宋_GB2312" w:cs="仿宋_GB2312" w:hint="eastAsia"/>
          <w:color w:val="000000"/>
          <w:kern w:val="0"/>
          <w:szCs w:val="32"/>
          <w:shd w:val="clear" w:color="auto" w:fill="FFFFFF"/>
        </w:rPr>
        <w:t>通过后，报经人大、财政审核，于2024年1月予以批复。申报和批复均符合《预算法》《预算法实施条例》。</w:t>
      </w:r>
    </w:p>
    <w:p w:rsidR="008138E0" w:rsidRPr="00293840" w:rsidRDefault="008138E0"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2.</w:t>
      </w:r>
      <w:r w:rsidR="00ED69FB">
        <w:rPr>
          <w:rFonts w:ascii="仿宋_GB2312" w:hAnsi="仿宋_GB2312" w:cs="仿宋_GB2312" w:hint="eastAsia"/>
          <w:color w:val="000000"/>
          <w:kern w:val="0"/>
          <w:szCs w:val="32"/>
          <w:shd w:val="clear" w:color="auto" w:fill="FFFFFF"/>
        </w:rPr>
        <w:t>项目实施。市</w:t>
      </w:r>
      <w:r w:rsidR="00ED69FB" w:rsidRPr="00293840">
        <w:rPr>
          <w:rFonts w:ascii="仿宋_GB2312" w:hAnsi="仿宋_GB2312" w:cs="仿宋_GB2312" w:hint="eastAsia"/>
          <w:color w:val="000000"/>
          <w:kern w:val="0"/>
          <w:szCs w:val="32"/>
          <w:shd w:val="clear" w:color="auto" w:fill="FFFFFF"/>
        </w:rPr>
        <w:t>纪委</w:t>
      </w:r>
      <w:r w:rsidR="00ED69FB">
        <w:rPr>
          <w:rFonts w:ascii="仿宋_GB2312" w:hAnsi="仿宋_GB2312" w:cs="仿宋_GB2312" w:hint="eastAsia"/>
          <w:color w:val="000000"/>
          <w:kern w:val="0"/>
          <w:szCs w:val="32"/>
          <w:shd w:val="clear" w:color="auto" w:fill="FFFFFF"/>
        </w:rPr>
        <w:t>“办案工作</w:t>
      </w:r>
      <w:r w:rsidR="00ED69FB" w:rsidRPr="00293840">
        <w:rPr>
          <w:rFonts w:ascii="仿宋_GB2312" w:hAnsi="仿宋_GB2312" w:cs="仿宋_GB2312" w:hint="eastAsia"/>
          <w:color w:val="000000"/>
          <w:kern w:val="0"/>
          <w:szCs w:val="32"/>
          <w:shd w:val="clear" w:color="auto" w:fill="FFFFFF"/>
        </w:rPr>
        <w:t>经费</w:t>
      </w:r>
      <w:r w:rsidR="00ED69FB">
        <w:rPr>
          <w:rFonts w:ascii="仿宋_GB2312" w:hAnsi="仿宋_GB2312" w:cs="仿宋_GB2312" w:hint="eastAsia"/>
          <w:color w:val="000000"/>
          <w:kern w:val="0"/>
          <w:szCs w:val="32"/>
          <w:shd w:val="clear" w:color="auto" w:fill="FFFFFF"/>
        </w:rPr>
        <w:t>”</w:t>
      </w:r>
      <w:r w:rsidRPr="00293840">
        <w:rPr>
          <w:rFonts w:ascii="仿宋_GB2312" w:hAnsi="仿宋_GB2312" w:cs="仿宋_GB2312" w:hint="eastAsia"/>
          <w:color w:val="000000"/>
          <w:kern w:val="0"/>
          <w:szCs w:val="32"/>
          <w:shd w:val="clear" w:color="auto" w:fill="FFFFFF"/>
        </w:rPr>
        <w:t>项目组织实施过程中，涉及到公安看护工作过程中产生的费用，首先由公安机关看护内勤人员负责造表，并由公安机关驻点负责的民警签字确认后，由案件监督管理室驻点负责人、主任先后签字审核，再报分管案件监督管理室的委机关领导签字审签。涉及到其他费用的，由案件监督管理室驻点工作人员负责造表，由案件监督管理室驻点负责人、主任先后签字审核，再报分</w:t>
      </w:r>
      <w:r w:rsidRPr="00293840">
        <w:rPr>
          <w:rFonts w:ascii="仿宋_GB2312" w:hAnsi="仿宋_GB2312" w:cs="仿宋_GB2312" w:hint="eastAsia"/>
          <w:color w:val="000000"/>
          <w:kern w:val="0"/>
          <w:szCs w:val="32"/>
          <w:shd w:val="clear" w:color="auto" w:fill="FFFFFF"/>
        </w:rPr>
        <w:lastRenderedPageBreak/>
        <w:t>管案件监督管理室的委机关领导签字审签。所有的程序均按照财务管理制度执行，并层层把关严格监管。</w:t>
      </w:r>
    </w:p>
    <w:p w:rsidR="008138E0" w:rsidRPr="00293840" w:rsidRDefault="008138E0"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3.项目绩效。2023年</w:t>
      </w:r>
      <w:r w:rsidR="006A5532">
        <w:rPr>
          <w:rFonts w:ascii="仿宋_GB2312" w:hAnsi="仿宋_GB2312" w:cs="仿宋_GB2312" w:hint="eastAsia"/>
          <w:color w:val="000000"/>
          <w:kern w:val="0"/>
          <w:szCs w:val="32"/>
          <w:shd w:val="clear" w:color="auto" w:fill="FFFFFF"/>
        </w:rPr>
        <w:t>市</w:t>
      </w:r>
      <w:r w:rsidR="006A5532" w:rsidRPr="00293840">
        <w:rPr>
          <w:rFonts w:ascii="仿宋_GB2312" w:hAnsi="仿宋_GB2312" w:cs="仿宋_GB2312" w:hint="eastAsia"/>
          <w:color w:val="000000"/>
          <w:kern w:val="0"/>
          <w:szCs w:val="32"/>
          <w:shd w:val="clear" w:color="auto" w:fill="FFFFFF"/>
        </w:rPr>
        <w:t>纪委</w:t>
      </w:r>
      <w:r w:rsidR="006A5532">
        <w:rPr>
          <w:rFonts w:ascii="仿宋_GB2312" w:hAnsi="仿宋_GB2312" w:cs="仿宋_GB2312" w:hint="eastAsia"/>
          <w:color w:val="000000"/>
          <w:kern w:val="0"/>
          <w:szCs w:val="32"/>
          <w:shd w:val="clear" w:color="auto" w:fill="FFFFFF"/>
        </w:rPr>
        <w:t>“办案工作</w:t>
      </w:r>
      <w:r w:rsidR="006A5532" w:rsidRPr="00293840">
        <w:rPr>
          <w:rFonts w:ascii="仿宋_GB2312" w:hAnsi="仿宋_GB2312" w:cs="仿宋_GB2312" w:hint="eastAsia"/>
          <w:color w:val="000000"/>
          <w:kern w:val="0"/>
          <w:szCs w:val="32"/>
          <w:shd w:val="clear" w:color="auto" w:fill="FFFFFF"/>
        </w:rPr>
        <w:t>经费</w:t>
      </w:r>
      <w:r w:rsidR="006A5532">
        <w:rPr>
          <w:rFonts w:ascii="仿宋_GB2312" w:hAnsi="仿宋_GB2312" w:cs="仿宋_GB2312" w:hint="eastAsia"/>
          <w:color w:val="000000"/>
          <w:kern w:val="0"/>
          <w:szCs w:val="32"/>
          <w:shd w:val="clear" w:color="auto" w:fill="FFFFFF"/>
        </w:rPr>
        <w:t>”</w:t>
      </w:r>
      <w:r w:rsidRPr="00293840">
        <w:rPr>
          <w:rFonts w:ascii="仿宋_GB2312" w:hAnsi="仿宋_GB2312" w:cs="仿宋_GB2312" w:hint="eastAsia"/>
          <w:color w:val="000000"/>
          <w:kern w:val="0"/>
          <w:szCs w:val="32"/>
          <w:shd w:val="clear" w:color="auto" w:fill="FFFFFF"/>
        </w:rPr>
        <w:t>项目主要是保障审查调查相关工作费用所需，确保审查调查各项工作顺利开展。在充足费用的保障下，2023年，共留置对象47人，共抽调公安看护1900余人次参加看护任务，在留置中心开展“走读式”谈话92人次。截止评价时点，任务完成数量、质量标准、进度计划和成本控制目标均达到预期效果。2023年，全市纪检监察组织共处置问题线索2288件、立案1071件、给予党纪政务处分946人，挽回经济损失</w:t>
      </w:r>
      <w:r w:rsidR="00780E3C" w:rsidRPr="00293840">
        <w:rPr>
          <w:rFonts w:ascii="仿宋_GB2312" w:hAnsi="仿宋_GB2312" w:cs="仿宋_GB2312" w:hint="eastAsia"/>
          <w:color w:val="000000"/>
          <w:kern w:val="0"/>
          <w:szCs w:val="32"/>
          <w:shd w:val="clear" w:color="auto" w:fill="FFFFFF"/>
        </w:rPr>
        <w:t>3</w:t>
      </w:r>
      <w:r w:rsidR="00780E3C">
        <w:rPr>
          <w:rFonts w:ascii="仿宋_GB2312" w:hAnsi="仿宋_GB2312" w:cs="仿宋_GB2312" w:hint="eastAsia"/>
          <w:color w:val="000000"/>
          <w:kern w:val="0"/>
          <w:szCs w:val="32"/>
          <w:shd w:val="clear" w:color="auto" w:fill="FFFFFF"/>
        </w:rPr>
        <w:t>,</w:t>
      </w:r>
      <w:r w:rsidR="00780E3C" w:rsidRPr="00293840">
        <w:rPr>
          <w:rFonts w:ascii="仿宋_GB2312" w:hAnsi="仿宋_GB2312" w:cs="仿宋_GB2312" w:hint="eastAsia"/>
          <w:color w:val="000000"/>
          <w:kern w:val="0"/>
          <w:szCs w:val="32"/>
          <w:shd w:val="clear" w:color="auto" w:fill="FFFFFF"/>
        </w:rPr>
        <w:t>380.</w:t>
      </w:r>
      <w:r w:rsidRPr="00293840">
        <w:rPr>
          <w:rFonts w:ascii="仿宋_GB2312" w:hAnsi="仿宋_GB2312" w:cs="仿宋_GB2312" w:hint="eastAsia"/>
          <w:color w:val="000000"/>
          <w:kern w:val="0"/>
          <w:szCs w:val="32"/>
          <w:shd w:val="clear" w:color="auto" w:fill="FFFFFF"/>
        </w:rPr>
        <w:t>94万元，移送审查起诉30人，反腐败压倒性态势得到进一步巩固，全市政治生态不断向好，群众满意度不断提升。</w:t>
      </w:r>
    </w:p>
    <w:p w:rsidR="008138E0" w:rsidRPr="00504498" w:rsidRDefault="008138E0" w:rsidP="00504498">
      <w:pPr>
        <w:spacing w:line="600" w:lineRule="exact"/>
        <w:ind w:firstLineChars="200" w:firstLine="640"/>
        <w:outlineLvl w:val="1"/>
        <w:rPr>
          <w:rFonts w:ascii="黑体" w:eastAsia="黑体" w:hAnsi="黑体"/>
          <w:szCs w:val="32"/>
        </w:rPr>
      </w:pPr>
      <w:r w:rsidRPr="00504498">
        <w:rPr>
          <w:rFonts w:ascii="黑体" w:eastAsia="黑体" w:hAnsi="黑体" w:hint="eastAsia"/>
          <w:szCs w:val="32"/>
        </w:rPr>
        <w:t>三、存在主要问题</w:t>
      </w:r>
    </w:p>
    <w:p w:rsidR="001E32D5" w:rsidRPr="004E7058" w:rsidRDefault="001E32D5" w:rsidP="004E7058">
      <w:pPr>
        <w:pStyle w:val="a0"/>
        <w:spacing w:before="130" w:line="600" w:lineRule="exact"/>
        <w:ind w:firstLineChars="200" w:firstLine="640"/>
        <w:rPr>
          <w:rFonts w:hAnsi="仿宋_GB2312" w:cs="仿宋_GB2312"/>
          <w:color w:val="000000"/>
          <w:sz w:val="32"/>
          <w:szCs w:val="32"/>
          <w:shd w:val="clear" w:color="auto" w:fill="FFFFFF"/>
        </w:rPr>
      </w:pPr>
      <w:r w:rsidRPr="004E7058">
        <w:rPr>
          <w:rFonts w:hAnsi="仿宋_GB2312" w:cs="仿宋_GB2312" w:hint="eastAsia"/>
          <w:color w:val="000000"/>
          <w:sz w:val="32"/>
          <w:szCs w:val="32"/>
          <w:shd w:val="clear" w:color="auto" w:fill="FFFFFF"/>
        </w:rPr>
        <w:t>无</w:t>
      </w:r>
    </w:p>
    <w:p w:rsidR="00BB268E" w:rsidRDefault="008138E0" w:rsidP="00A27820">
      <w:pPr>
        <w:widowControl/>
        <w:adjustRightInd w:val="0"/>
        <w:snapToGrid w:val="0"/>
        <w:spacing w:line="600" w:lineRule="exact"/>
        <w:ind w:firstLineChars="200" w:firstLine="640"/>
        <w:contextualSpacing/>
        <w:jc w:val="left"/>
        <w:rPr>
          <w:rFonts w:ascii="黑体" w:eastAsia="黑体" w:hAnsi="黑体"/>
          <w:szCs w:val="32"/>
        </w:rPr>
      </w:pPr>
      <w:r w:rsidRPr="00504498">
        <w:rPr>
          <w:rFonts w:ascii="黑体" w:eastAsia="黑体" w:hAnsi="黑体" w:hint="eastAsia"/>
          <w:szCs w:val="32"/>
        </w:rPr>
        <w:t>四、相关措施建议。</w:t>
      </w:r>
    </w:p>
    <w:p w:rsidR="00BB268E" w:rsidRPr="00293840" w:rsidRDefault="00BB268E"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1.</w:t>
      </w:r>
      <w:r w:rsidR="008138E0" w:rsidRPr="00293840">
        <w:rPr>
          <w:rFonts w:ascii="仿宋_GB2312" w:hAnsi="仿宋_GB2312" w:cs="仿宋_GB2312" w:hint="eastAsia"/>
          <w:color w:val="000000"/>
          <w:kern w:val="0"/>
          <w:szCs w:val="32"/>
          <w:shd w:val="clear" w:color="auto" w:fill="FFFFFF"/>
        </w:rPr>
        <w:t>看护费用单独预算给公安机关。办案工作经费使用过程中，绝大部分用于支付公安看护人员相关费用，为进一步提高费用使用效率，更好发挥奖勤罚懒等作用，建议将看护人员的经费保障事先预算给公安机关，由公安机关坚持专款专用的原则下，强化看护人员的绩效考核，确保经费支出与预期效益最大程度相符合。</w:t>
      </w:r>
    </w:p>
    <w:p w:rsidR="008138E0" w:rsidRPr="00293840" w:rsidRDefault="00BB268E" w:rsidP="00A27820">
      <w:pPr>
        <w:widowControl/>
        <w:adjustRightInd w:val="0"/>
        <w:snapToGrid w:val="0"/>
        <w:spacing w:line="60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2.</w:t>
      </w:r>
      <w:r w:rsidR="008138E0" w:rsidRPr="00293840">
        <w:rPr>
          <w:rFonts w:ascii="仿宋_GB2312" w:hAnsi="仿宋_GB2312" w:cs="仿宋_GB2312" w:hint="eastAsia"/>
          <w:color w:val="000000"/>
          <w:kern w:val="0"/>
          <w:szCs w:val="32"/>
          <w:shd w:val="clear" w:color="auto" w:fill="FFFFFF"/>
        </w:rPr>
        <w:t>强化办案工作经费动态监管。办案工作经费是审查调查工作的基础保障，经费是否保障到位直接关系到审查调查</w:t>
      </w:r>
      <w:r w:rsidR="008138E0" w:rsidRPr="00293840">
        <w:rPr>
          <w:rFonts w:ascii="仿宋_GB2312" w:hAnsi="仿宋_GB2312" w:cs="仿宋_GB2312" w:hint="eastAsia"/>
          <w:color w:val="000000"/>
          <w:kern w:val="0"/>
          <w:szCs w:val="32"/>
          <w:shd w:val="clear" w:color="auto" w:fill="FFFFFF"/>
        </w:rPr>
        <w:lastRenderedPageBreak/>
        <w:t>工作是否能够顺利开展，在执行过程中相关部门要加强对经费情况的动态跟踪，既要确保经费的充足，又要确保经费使用的合理合规合法，防止工作经费不足或使用不规范而对审查调查工作产生不利影响。</w:t>
      </w:r>
    </w:p>
    <w:p w:rsidR="008138E0" w:rsidRPr="00293840" w:rsidRDefault="008138E0" w:rsidP="004C7410">
      <w:pPr>
        <w:widowControl/>
        <w:adjustRightInd w:val="0"/>
        <w:snapToGrid w:val="0"/>
        <w:spacing w:line="59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 xml:space="preserve"> </w:t>
      </w:r>
    </w:p>
    <w:p w:rsidR="001E32D5" w:rsidRPr="00293840" w:rsidRDefault="008138E0" w:rsidP="00BB268E">
      <w:pPr>
        <w:widowControl/>
        <w:adjustRightInd w:val="0"/>
        <w:snapToGrid w:val="0"/>
        <w:spacing w:line="590" w:lineRule="exact"/>
        <w:ind w:firstLineChars="200" w:firstLine="640"/>
        <w:contextualSpacing/>
        <w:jc w:val="left"/>
        <w:rPr>
          <w:rFonts w:ascii="仿宋_GB2312" w:hAnsi="仿宋_GB2312" w:cs="仿宋_GB2312"/>
          <w:color w:val="000000"/>
          <w:kern w:val="0"/>
          <w:szCs w:val="32"/>
          <w:shd w:val="clear" w:color="auto" w:fill="FFFFFF"/>
        </w:rPr>
      </w:pPr>
      <w:r w:rsidRPr="00293840">
        <w:rPr>
          <w:rFonts w:ascii="仿宋_GB2312" w:hAnsi="仿宋_GB2312" w:cs="仿宋_GB2312" w:hint="eastAsia"/>
          <w:color w:val="000000"/>
          <w:kern w:val="0"/>
          <w:szCs w:val="32"/>
          <w:shd w:val="clear" w:color="auto" w:fill="FFFFFF"/>
        </w:rPr>
        <w:t xml:space="preserve"> </w:t>
      </w:r>
      <w:bookmarkStart w:id="85" w:name="_Toc15396618"/>
      <w:bookmarkStart w:id="86" w:name="_Toc31444"/>
    </w:p>
    <w:p w:rsidR="00C65644" w:rsidRDefault="00C65644" w:rsidP="00E108BE">
      <w:pPr>
        <w:spacing w:line="600" w:lineRule="exact"/>
        <w:ind w:firstLineChars="500" w:firstLine="2200"/>
        <w:outlineLvl w:val="0"/>
        <w:rPr>
          <w:rFonts w:ascii="黑体" w:eastAsia="黑体" w:hAnsi="黑体"/>
          <w:color w:val="000000"/>
          <w:sz w:val="44"/>
          <w:szCs w:val="44"/>
        </w:rPr>
      </w:pPr>
      <w:bookmarkStart w:id="87" w:name="_Toc5286"/>
      <w:bookmarkEnd w:id="82"/>
      <w:bookmarkEnd w:id="85"/>
      <w:bookmarkEnd w:id="86"/>
    </w:p>
    <w:p w:rsidR="00B76F01" w:rsidRDefault="00B76F01" w:rsidP="00910EC8">
      <w:pPr>
        <w:pStyle w:val="a0"/>
        <w:spacing w:before="130"/>
      </w:pPr>
    </w:p>
    <w:p w:rsidR="00910EC8" w:rsidRDefault="00910EC8" w:rsidP="00910EC8">
      <w:pPr>
        <w:pStyle w:val="a0"/>
        <w:spacing w:before="130"/>
      </w:pPr>
      <w:r>
        <w:br w:type="page"/>
      </w:r>
    </w:p>
    <w:p w:rsidR="00B76F01" w:rsidRPr="00B76F01" w:rsidRDefault="00B76F01" w:rsidP="00B76F01">
      <w:pPr>
        <w:spacing w:line="600" w:lineRule="exact"/>
        <w:rPr>
          <w:rFonts w:eastAsia="黑体" w:cs="黑体"/>
        </w:rPr>
      </w:pPr>
      <w:r w:rsidRPr="00B76F01">
        <w:rPr>
          <w:rFonts w:eastAsia="黑体" w:cs="黑体" w:hint="eastAsia"/>
        </w:rPr>
        <w:lastRenderedPageBreak/>
        <w:t>附件</w:t>
      </w:r>
      <w:r w:rsidRPr="00B76F01">
        <w:rPr>
          <w:rFonts w:eastAsia="黑体" w:cs="黑体" w:hint="eastAsia"/>
        </w:rPr>
        <w:t>3</w:t>
      </w:r>
    </w:p>
    <w:tbl>
      <w:tblPr>
        <w:tblW w:w="8540" w:type="dxa"/>
        <w:tblInd w:w="87" w:type="dxa"/>
        <w:tblLook w:val="04A0"/>
      </w:tblPr>
      <w:tblGrid>
        <w:gridCol w:w="576"/>
        <w:gridCol w:w="1073"/>
        <w:gridCol w:w="1075"/>
        <w:gridCol w:w="1075"/>
        <w:gridCol w:w="597"/>
        <w:gridCol w:w="559"/>
        <w:gridCol w:w="577"/>
        <w:gridCol w:w="998"/>
        <w:gridCol w:w="618"/>
        <w:gridCol w:w="697"/>
        <w:gridCol w:w="695"/>
      </w:tblGrid>
      <w:tr w:rsidR="00910EC8" w:rsidRPr="00910EC8" w:rsidTr="00910EC8">
        <w:trPr>
          <w:trHeight w:val="270"/>
        </w:trPr>
        <w:tc>
          <w:tcPr>
            <w:tcW w:w="854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宋体" w:eastAsia="宋体" w:hAnsi="宋体" w:cs="宋体"/>
                <w:b/>
                <w:bCs/>
                <w:kern w:val="0"/>
                <w:sz w:val="20"/>
                <w:szCs w:val="20"/>
              </w:rPr>
            </w:pPr>
            <w:r w:rsidRPr="00910EC8">
              <w:rPr>
                <w:rFonts w:ascii="宋体" w:eastAsia="宋体" w:hAnsi="宋体" w:cs="宋体" w:hint="eastAsia"/>
                <w:b/>
                <w:bCs/>
                <w:kern w:val="0"/>
                <w:sz w:val="20"/>
                <w:szCs w:val="20"/>
              </w:rPr>
              <w:t>部门预算项目支出绩效自评表（2023年度）</w:t>
            </w:r>
          </w:p>
        </w:tc>
      </w:tr>
      <w:tr w:rsidR="00910EC8" w:rsidRPr="00910EC8" w:rsidTr="00910EC8">
        <w:trPr>
          <w:trHeight w:val="27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项目名称</w:t>
            </w:r>
          </w:p>
        </w:tc>
        <w:tc>
          <w:tcPr>
            <w:tcW w:w="6920" w:type="dxa"/>
            <w:gridSpan w:val="9"/>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51030022Y000000322318-市纪委办案工作经费</w:t>
            </w:r>
          </w:p>
        </w:tc>
      </w:tr>
      <w:tr w:rsidR="00910EC8" w:rsidRPr="00910EC8" w:rsidTr="00910EC8">
        <w:trPr>
          <w:trHeight w:val="48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主管部门</w:t>
            </w:r>
          </w:p>
        </w:tc>
        <w:tc>
          <w:tcPr>
            <w:tcW w:w="3900" w:type="dxa"/>
            <w:gridSpan w:val="5"/>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中共自贡市纪律检查委员会部门</w:t>
            </w:r>
          </w:p>
        </w:tc>
        <w:tc>
          <w:tcPr>
            <w:tcW w:w="1000" w:type="dxa"/>
            <w:tcBorders>
              <w:top w:val="nil"/>
              <w:left w:val="nil"/>
              <w:bottom w:val="nil"/>
              <w:right w:val="nil"/>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实施单位 （盖章）</w:t>
            </w:r>
          </w:p>
        </w:tc>
        <w:tc>
          <w:tcPr>
            <w:tcW w:w="20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中共自贡市纪律检查委员会</w:t>
            </w:r>
          </w:p>
        </w:tc>
      </w:tr>
      <w:tr w:rsidR="00910EC8" w:rsidRPr="00910EC8" w:rsidTr="00910EC8">
        <w:trPr>
          <w:trHeight w:val="270"/>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项目基本情况</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1.项目年度目标完成情况</w:t>
            </w:r>
          </w:p>
        </w:tc>
        <w:tc>
          <w:tcPr>
            <w:tcW w:w="3900" w:type="dxa"/>
            <w:gridSpan w:val="5"/>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项目年度目标</w:t>
            </w:r>
          </w:p>
        </w:tc>
        <w:tc>
          <w:tcPr>
            <w:tcW w:w="3020" w:type="dxa"/>
            <w:gridSpan w:val="4"/>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年度目标完成情况</w:t>
            </w:r>
          </w:p>
        </w:tc>
      </w:tr>
      <w:tr w:rsidR="00910EC8" w:rsidRPr="00910EC8" w:rsidTr="00910EC8">
        <w:trPr>
          <w:trHeight w:val="1425"/>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3900" w:type="dxa"/>
            <w:gridSpan w:val="5"/>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保障执纪审查，及时追缴违纪款，保证政治生态持续良好。</w:t>
            </w:r>
          </w:p>
        </w:tc>
        <w:tc>
          <w:tcPr>
            <w:tcW w:w="3020" w:type="dxa"/>
            <w:gridSpan w:val="4"/>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D43099">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2023年，全市纪检监察组织共处置问题线索2288</w:t>
            </w:r>
            <w:r w:rsidR="00CB6FB3">
              <w:rPr>
                <w:rFonts w:ascii="黑体" w:eastAsia="黑体" w:hAnsi="黑体" w:cs="宋体" w:hint="eastAsia"/>
                <w:kern w:val="0"/>
                <w:sz w:val="18"/>
                <w:szCs w:val="18"/>
              </w:rPr>
              <w:t>件。</w:t>
            </w:r>
            <w:r w:rsidRPr="00910EC8">
              <w:rPr>
                <w:rFonts w:ascii="黑体" w:eastAsia="黑体" w:hAnsi="黑体" w:cs="宋体" w:hint="eastAsia"/>
                <w:kern w:val="0"/>
                <w:sz w:val="18"/>
                <w:szCs w:val="18"/>
              </w:rPr>
              <w:t>挽回经济损失3380.94万元，移送审查起诉30人,全市政治生态保持良好状态。</w:t>
            </w:r>
          </w:p>
        </w:tc>
      </w:tr>
      <w:tr w:rsidR="00910EC8" w:rsidRPr="00910EC8" w:rsidTr="00910EC8">
        <w:trPr>
          <w:trHeight w:val="72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2.项目实施内容及过程概述</w:t>
            </w:r>
          </w:p>
        </w:tc>
        <w:tc>
          <w:tcPr>
            <w:tcW w:w="6920" w:type="dxa"/>
            <w:gridSpan w:val="9"/>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办案工作经费主要用于办案过程中所需录音录像刻录硬盘购买，公安看护人员、驻点医务人员、驻点监督人员公杂费等办案过程所需费用的保障，采取定期或不定期进行支付。</w:t>
            </w:r>
          </w:p>
        </w:tc>
      </w:tr>
      <w:tr w:rsidR="00910EC8" w:rsidRPr="00910EC8" w:rsidTr="00910EC8">
        <w:trPr>
          <w:trHeight w:val="480"/>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预算执行情况（10分）</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年度预算数（万元）</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年初预算</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调整后预算数</w:t>
            </w:r>
          </w:p>
        </w:tc>
        <w:tc>
          <w:tcPr>
            <w:tcW w:w="1740" w:type="dxa"/>
            <w:gridSpan w:val="3"/>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预算执行数</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预算执行率</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权重</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得分</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原因</w:t>
            </w:r>
          </w:p>
        </w:tc>
      </w:tr>
      <w:tr w:rsidR="00910EC8" w:rsidRPr="00910EC8" w:rsidTr="00910EC8">
        <w:trPr>
          <w:trHeight w:val="27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总额</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225.80</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1740" w:type="dxa"/>
            <w:gridSpan w:val="3"/>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100.00%</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2E07C0" w:rsidP="00910EC8">
            <w:pPr>
              <w:widowControl/>
              <w:jc w:val="center"/>
              <w:rPr>
                <w:rFonts w:ascii="黑体" w:eastAsia="黑体" w:hAnsi="黑体" w:cs="宋体"/>
                <w:kern w:val="0"/>
                <w:sz w:val="18"/>
                <w:szCs w:val="18"/>
              </w:rPr>
            </w:pPr>
            <w:r w:rsidRPr="00B76F01">
              <w:rPr>
                <w:rFonts w:ascii="黑体" w:eastAsia="黑体" w:hAnsi="黑体" w:cs="宋体" w:hint="eastAsia"/>
                <w:kern w:val="0"/>
                <w:sz w:val="18"/>
                <w:szCs w:val="18"/>
              </w:rPr>
              <w:t>10</w:t>
            </w:r>
          </w:p>
        </w:tc>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i/>
                <w:iCs/>
                <w:kern w:val="0"/>
                <w:sz w:val="18"/>
                <w:szCs w:val="18"/>
              </w:rPr>
            </w:pPr>
          </w:p>
        </w:tc>
      </w:tr>
      <w:tr w:rsidR="00910EC8" w:rsidRPr="00910EC8" w:rsidTr="00910EC8">
        <w:trPr>
          <w:trHeight w:val="48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其中：财政资金</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225.80</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1740" w:type="dxa"/>
            <w:gridSpan w:val="3"/>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222.97</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100.00%</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i/>
                <w:iCs/>
                <w:kern w:val="0"/>
                <w:sz w:val="18"/>
                <w:szCs w:val="18"/>
              </w:rPr>
            </w:pPr>
          </w:p>
        </w:tc>
      </w:tr>
      <w:tr w:rsidR="00910EC8" w:rsidRPr="00910EC8" w:rsidTr="00910EC8">
        <w:trPr>
          <w:trHeight w:val="48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财政专户管理资金</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740" w:type="dxa"/>
            <w:gridSpan w:val="3"/>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i/>
                <w:iCs/>
                <w:kern w:val="0"/>
                <w:sz w:val="18"/>
                <w:szCs w:val="18"/>
              </w:rPr>
            </w:pPr>
          </w:p>
        </w:tc>
      </w:tr>
      <w:tr w:rsidR="00910EC8" w:rsidRPr="00910EC8" w:rsidTr="00910EC8">
        <w:trPr>
          <w:trHeight w:val="27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单位资金</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740" w:type="dxa"/>
            <w:gridSpan w:val="3"/>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0.00%</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i/>
                <w:iCs/>
                <w:kern w:val="0"/>
                <w:sz w:val="18"/>
                <w:szCs w:val="18"/>
              </w:rPr>
            </w:pPr>
          </w:p>
        </w:tc>
      </w:tr>
      <w:tr w:rsidR="00910EC8" w:rsidRPr="00910EC8" w:rsidTr="00910EC8">
        <w:trPr>
          <w:trHeight w:val="27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其他资金</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c>
          <w:tcPr>
            <w:tcW w:w="1740" w:type="dxa"/>
            <w:gridSpan w:val="3"/>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70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i/>
                <w:iCs/>
                <w:kern w:val="0"/>
                <w:sz w:val="18"/>
                <w:szCs w:val="18"/>
              </w:rPr>
            </w:pPr>
          </w:p>
        </w:tc>
      </w:tr>
      <w:tr w:rsidR="00910EC8" w:rsidRPr="00910EC8" w:rsidTr="00910EC8">
        <w:trPr>
          <w:trHeight w:val="840"/>
        </w:trPr>
        <w:tc>
          <w:tcPr>
            <w:tcW w:w="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绩效指标（90分）</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一级指标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二级指标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三级指标</w:t>
            </w:r>
          </w:p>
        </w:tc>
        <w:tc>
          <w:tcPr>
            <w:tcW w:w="6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指标性质</w:t>
            </w:r>
          </w:p>
        </w:tc>
        <w:tc>
          <w:tcPr>
            <w:tcW w:w="56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指标值</w:t>
            </w:r>
          </w:p>
        </w:tc>
        <w:tc>
          <w:tcPr>
            <w:tcW w:w="5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度量单位</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完成值</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权重</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得分</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未完成原因分析</w:t>
            </w:r>
          </w:p>
        </w:tc>
      </w:tr>
      <w:tr w:rsidR="00910EC8" w:rsidRPr="00910EC8" w:rsidTr="00910EC8">
        <w:trPr>
          <w:trHeight w:val="48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产出指标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数量指标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处置问题线索</w:t>
            </w:r>
          </w:p>
        </w:tc>
        <w:tc>
          <w:tcPr>
            <w:tcW w:w="6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56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70</w:t>
            </w:r>
          </w:p>
        </w:tc>
        <w:tc>
          <w:tcPr>
            <w:tcW w:w="5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r>
      <w:tr w:rsidR="00910EC8" w:rsidRPr="00910EC8" w:rsidTr="00910EC8">
        <w:trPr>
          <w:trHeight w:val="465"/>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质量指标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办案安全</w:t>
            </w:r>
          </w:p>
        </w:tc>
        <w:tc>
          <w:tcPr>
            <w:tcW w:w="6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56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5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r>
      <w:tr w:rsidR="00910EC8" w:rsidRPr="00910EC8" w:rsidTr="00910EC8">
        <w:trPr>
          <w:trHeight w:val="48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效益指标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经济效益指标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及时收缴违法违纪</w:t>
            </w:r>
            <w:r w:rsidRPr="00910EC8">
              <w:rPr>
                <w:rFonts w:ascii="黑体" w:eastAsia="黑体" w:hAnsi="黑体" w:cs="宋体" w:hint="eastAsia"/>
                <w:kern w:val="0"/>
                <w:sz w:val="18"/>
                <w:szCs w:val="18"/>
              </w:rPr>
              <w:lastRenderedPageBreak/>
              <w:t>款物</w:t>
            </w:r>
          </w:p>
        </w:tc>
        <w:tc>
          <w:tcPr>
            <w:tcW w:w="6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lastRenderedPageBreak/>
              <w:t>定性</w:t>
            </w:r>
          </w:p>
        </w:tc>
        <w:tc>
          <w:tcPr>
            <w:tcW w:w="56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5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r>
      <w:tr w:rsidR="00910EC8" w:rsidRPr="00910EC8" w:rsidTr="00910EC8">
        <w:trPr>
          <w:trHeight w:val="48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社会效益指标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政治生态持续良好</w:t>
            </w:r>
          </w:p>
        </w:tc>
        <w:tc>
          <w:tcPr>
            <w:tcW w:w="6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定性</w:t>
            </w:r>
          </w:p>
        </w:tc>
        <w:tc>
          <w:tcPr>
            <w:tcW w:w="56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5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好</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20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r>
      <w:tr w:rsidR="00910EC8" w:rsidRPr="00910EC8" w:rsidTr="00910EC8">
        <w:trPr>
          <w:trHeight w:val="480"/>
        </w:trPr>
        <w:tc>
          <w:tcPr>
            <w:tcW w:w="540" w:type="dxa"/>
            <w:vMerge/>
            <w:tcBorders>
              <w:top w:val="nil"/>
              <w:left w:val="single" w:sz="4" w:space="0" w:color="000000"/>
              <w:bottom w:val="single" w:sz="4" w:space="0" w:color="000000"/>
              <w:right w:val="single" w:sz="4" w:space="0" w:color="000000"/>
            </w:tcBorders>
            <w:vAlign w:val="center"/>
            <w:hideMark/>
          </w:tcPr>
          <w:p w:rsidR="00910EC8" w:rsidRPr="00910EC8" w:rsidRDefault="00910EC8" w:rsidP="00910EC8">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满意度指标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服务对象满意度指标</w:t>
            </w:r>
          </w:p>
        </w:tc>
        <w:tc>
          <w:tcPr>
            <w:tcW w:w="10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满意度</w:t>
            </w:r>
          </w:p>
        </w:tc>
        <w:tc>
          <w:tcPr>
            <w:tcW w:w="6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56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95</w:t>
            </w:r>
          </w:p>
        </w:tc>
        <w:tc>
          <w:tcPr>
            <w:tcW w:w="58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w:t>
            </w:r>
          </w:p>
        </w:tc>
        <w:tc>
          <w:tcPr>
            <w:tcW w:w="10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i/>
                <w:iCs/>
                <w:kern w:val="0"/>
                <w:sz w:val="18"/>
                <w:szCs w:val="18"/>
              </w:rPr>
            </w:pPr>
          </w:p>
        </w:tc>
      </w:tr>
      <w:tr w:rsidR="00910EC8" w:rsidRPr="00910EC8" w:rsidTr="00910EC8">
        <w:trPr>
          <w:trHeight w:val="270"/>
        </w:trPr>
        <w:tc>
          <w:tcPr>
            <w:tcW w:w="65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合计</w:t>
            </w:r>
          </w:p>
        </w:tc>
        <w:tc>
          <w:tcPr>
            <w:tcW w:w="62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right"/>
              <w:rPr>
                <w:rFonts w:ascii="黑体" w:eastAsia="黑体" w:hAnsi="黑体" w:cs="宋体"/>
                <w:kern w:val="0"/>
                <w:sz w:val="18"/>
                <w:szCs w:val="18"/>
              </w:rPr>
            </w:pPr>
            <w:r w:rsidRPr="00910EC8">
              <w:rPr>
                <w:rFonts w:ascii="黑体" w:eastAsia="黑体" w:hAnsi="黑体" w:cs="宋体" w:hint="eastAsia"/>
                <w:kern w:val="0"/>
                <w:sz w:val="18"/>
                <w:szCs w:val="18"/>
              </w:rPr>
              <w:t>100</w:t>
            </w:r>
          </w:p>
        </w:tc>
        <w:tc>
          <w:tcPr>
            <w:tcW w:w="700" w:type="dxa"/>
            <w:tcBorders>
              <w:top w:val="nil"/>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p>
        </w:tc>
      </w:tr>
      <w:tr w:rsidR="00910EC8" w:rsidRPr="00910EC8" w:rsidTr="00910EC8">
        <w:trPr>
          <w:trHeight w:val="795"/>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评价结论</w:t>
            </w:r>
          </w:p>
        </w:tc>
        <w:tc>
          <w:tcPr>
            <w:tcW w:w="8000" w:type="dxa"/>
            <w:gridSpan w:val="10"/>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2023年度办案工作经费的及时足额落实到位，为我市执纪审查和监察调查各项工作有力、有序推进提供了强有力保障，大大激发了工作积极性，进一步促进了审查调查工作高质量发展，有利于进一步净化全市政治生态。</w:t>
            </w:r>
          </w:p>
        </w:tc>
      </w:tr>
      <w:tr w:rsidR="00910EC8" w:rsidRPr="00910EC8" w:rsidTr="00910EC8">
        <w:trPr>
          <w:trHeight w:val="63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存在问题</w:t>
            </w:r>
          </w:p>
        </w:tc>
        <w:tc>
          <w:tcPr>
            <w:tcW w:w="8000" w:type="dxa"/>
            <w:gridSpan w:val="10"/>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由于工作头绪多、人手不足的原因，有时经费兑现及时性还存在一定的差距。</w:t>
            </w:r>
          </w:p>
        </w:tc>
      </w:tr>
      <w:tr w:rsidR="00910EC8" w:rsidRPr="00910EC8" w:rsidTr="00B76F01">
        <w:trPr>
          <w:trHeight w:val="375"/>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center"/>
              <w:rPr>
                <w:rFonts w:ascii="黑体" w:eastAsia="黑体" w:hAnsi="黑体" w:cs="宋体"/>
                <w:kern w:val="0"/>
                <w:sz w:val="18"/>
                <w:szCs w:val="18"/>
              </w:rPr>
            </w:pPr>
            <w:r w:rsidRPr="00910EC8">
              <w:rPr>
                <w:rFonts w:ascii="黑体" w:eastAsia="黑体" w:hAnsi="黑体" w:cs="宋体" w:hint="eastAsia"/>
                <w:kern w:val="0"/>
                <w:sz w:val="18"/>
                <w:szCs w:val="18"/>
              </w:rPr>
              <w:t>改进措施</w:t>
            </w:r>
          </w:p>
        </w:tc>
        <w:tc>
          <w:tcPr>
            <w:tcW w:w="8000" w:type="dxa"/>
            <w:gridSpan w:val="10"/>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每月定人、定时负责经费发放工作，确保经费及时兑现到位。</w:t>
            </w:r>
          </w:p>
        </w:tc>
      </w:tr>
      <w:tr w:rsidR="00910EC8" w:rsidRPr="00910EC8" w:rsidTr="00910EC8">
        <w:trPr>
          <w:trHeight w:val="360"/>
        </w:trPr>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项目负责人：吴海平</w:t>
            </w:r>
          </w:p>
        </w:tc>
        <w:tc>
          <w:tcPr>
            <w:tcW w:w="4160" w:type="dxa"/>
            <w:gridSpan w:val="6"/>
            <w:tcBorders>
              <w:top w:val="single" w:sz="4" w:space="0" w:color="000000"/>
              <w:left w:val="nil"/>
              <w:bottom w:val="single" w:sz="4" w:space="0" w:color="000000"/>
              <w:right w:val="single" w:sz="4" w:space="0" w:color="000000"/>
            </w:tcBorders>
            <w:shd w:val="clear" w:color="auto" w:fill="auto"/>
            <w:vAlign w:val="center"/>
            <w:hideMark/>
          </w:tcPr>
          <w:p w:rsidR="00910EC8" w:rsidRPr="00910EC8" w:rsidRDefault="00910EC8" w:rsidP="00910EC8">
            <w:pPr>
              <w:widowControl/>
              <w:jc w:val="left"/>
              <w:rPr>
                <w:rFonts w:ascii="黑体" w:eastAsia="黑体" w:hAnsi="黑体" w:cs="宋体"/>
                <w:kern w:val="0"/>
                <w:sz w:val="18"/>
                <w:szCs w:val="18"/>
              </w:rPr>
            </w:pPr>
            <w:r w:rsidRPr="00910EC8">
              <w:rPr>
                <w:rFonts w:ascii="黑体" w:eastAsia="黑体" w:hAnsi="黑体" w:cs="宋体" w:hint="eastAsia"/>
                <w:kern w:val="0"/>
                <w:sz w:val="18"/>
                <w:szCs w:val="18"/>
              </w:rPr>
              <w:t>财务负责人：张根祥</w:t>
            </w:r>
          </w:p>
        </w:tc>
      </w:tr>
    </w:tbl>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Default="00C65644" w:rsidP="00B76F01">
      <w:pPr>
        <w:spacing w:line="600" w:lineRule="exact"/>
        <w:ind w:firstLineChars="500" w:firstLine="900"/>
        <w:outlineLvl w:val="0"/>
        <w:rPr>
          <w:rFonts w:ascii="黑体" w:eastAsia="黑体" w:hAnsi="黑体"/>
          <w:color w:val="000000"/>
          <w:sz w:val="18"/>
          <w:szCs w:val="18"/>
        </w:rPr>
      </w:pPr>
    </w:p>
    <w:p w:rsidR="00B76F01" w:rsidRPr="00B76F01" w:rsidRDefault="00B76F01" w:rsidP="00B76F01">
      <w:pPr>
        <w:pStyle w:val="a0"/>
        <w:spacing w:before="130"/>
      </w:pPr>
    </w:p>
    <w:p w:rsidR="002E07C0" w:rsidRPr="00B76F01" w:rsidRDefault="00B76F01" w:rsidP="00B76F01">
      <w:pPr>
        <w:spacing w:line="600" w:lineRule="exact"/>
        <w:rPr>
          <w:rFonts w:eastAsia="黑体" w:cs="黑体"/>
        </w:rPr>
      </w:pPr>
      <w:r w:rsidRPr="00B76F01">
        <w:rPr>
          <w:rFonts w:eastAsia="黑体" w:cs="黑体" w:hint="eastAsia"/>
        </w:rPr>
        <w:t>附件</w:t>
      </w:r>
      <w:r w:rsidRPr="00B76F01">
        <w:rPr>
          <w:rFonts w:eastAsia="黑体" w:cs="黑体" w:hint="eastAsia"/>
        </w:rPr>
        <w:t>3</w:t>
      </w:r>
    </w:p>
    <w:tbl>
      <w:tblPr>
        <w:tblW w:w="8680" w:type="dxa"/>
        <w:tblInd w:w="87" w:type="dxa"/>
        <w:tblLook w:val="04A0"/>
      </w:tblPr>
      <w:tblGrid>
        <w:gridCol w:w="694"/>
        <w:gridCol w:w="1059"/>
        <w:gridCol w:w="1067"/>
        <w:gridCol w:w="1067"/>
        <w:gridCol w:w="688"/>
        <w:gridCol w:w="691"/>
        <w:gridCol w:w="573"/>
        <w:gridCol w:w="846"/>
        <w:gridCol w:w="615"/>
        <w:gridCol w:w="615"/>
        <w:gridCol w:w="765"/>
      </w:tblGrid>
      <w:tr w:rsidR="002E07C0" w:rsidRPr="002E07C0" w:rsidTr="002E07C0">
        <w:trPr>
          <w:trHeight w:val="270"/>
        </w:trPr>
        <w:tc>
          <w:tcPr>
            <w:tcW w:w="86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b/>
                <w:bCs/>
                <w:kern w:val="0"/>
                <w:sz w:val="18"/>
                <w:szCs w:val="18"/>
              </w:rPr>
            </w:pPr>
            <w:r w:rsidRPr="002E07C0">
              <w:rPr>
                <w:rFonts w:ascii="黑体" w:eastAsia="黑体" w:hAnsi="黑体" w:cs="宋体" w:hint="eastAsia"/>
                <w:b/>
                <w:bCs/>
                <w:kern w:val="0"/>
                <w:sz w:val="18"/>
                <w:szCs w:val="18"/>
              </w:rPr>
              <w:lastRenderedPageBreak/>
              <w:t>部门预算项目支出绩效自评表（2023年度）</w:t>
            </w:r>
          </w:p>
        </w:tc>
      </w:tr>
      <w:tr w:rsidR="002E07C0" w:rsidRPr="002E07C0" w:rsidTr="002E07C0">
        <w:trPr>
          <w:trHeight w:val="270"/>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项目名称</w:t>
            </w:r>
          </w:p>
        </w:tc>
        <w:tc>
          <w:tcPr>
            <w:tcW w:w="6900" w:type="dxa"/>
            <w:gridSpan w:val="9"/>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51030023T000008431318-办案工作经费（管理）</w:t>
            </w:r>
          </w:p>
        </w:tc>
      </w:tr>
      <w:tr w:rsidR="002E07C0" w:rsidRPr="002E07C0" w:rsidTr="002E07C0">
        <w:trPr>
          <w:trHeight w:val="675"/>
        </w:trPr>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主管部门</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中共自贡市纪律检查委员会部门</w:t>
            </w:r>
          </w:p>
        </w:tc>
        <w:tc>
          <w:tcPr>
            <w:tcW w:w="740" w:type="dxa"/>
            <w:tcBorders>
              <w:top w:val="nil"/>
              <w:left w:val="nil"/>
              <w:bottom w:val="nil"/>
              <w:right w:val="nil"/>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实施单位 （盖章）</w:t>
            </w:r>
          </w:p>
        </w:tc>
        <w:tc>
          <w:tcPr>
            <w:tcW w:w="20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中共自贡市纪律检查委员会</w:t>
            </w:r>
          </w:p>
        </w:tc>
      </w:tr>
      <w:tr w:rsidR="002E07C0" w:rsidRPr="002E07C0" w:rsidTr="002E07C0">
        <w:trPr>
          <w:trHeight w:val="27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项目基本情况</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1.项目年度目标完成情况</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项目年度目标</w:t>
            </w:r>
          </w:p>
        </w:tc>
        <w:tc>
          <w:tcPr>
            <w:tcW w:w="2760" w:type="dxa"/>
            <w:gridSpan w:val="4"/>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年度目标完成情况</w:t>
            </w:r>
          </w:p>
        </w:tc>
      </w:tr>
      <w:tr w:rsidR="002E07C0" w:rsidRPr="002E07C0" w:rsidTr="002E07C0">
        <w:trPr>
          <w:trHeight w:val="495"/>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spacing w:after="240"/>
              <w:jc w:val="left"/>
              <w:rPr>
                <w:rFonts w:ascii="黑体" w:eastAsia="黑体" w:hAnsi="黑体" w:cs="宋体"/>
                <w:kern w:val="0"/>
                <w:sz w:val="18"/>
                <w:szCs w:val="18"/>
              </w:rPr>
            </w:pPr>
            <w:r w:rsidRPr="002E07C0">
              <w:rPr>
                <w:rFonts w:ascii="黑体" w:eastAsia="黑体" w:hAnsi="黑体" w:cs="宋体" w:hint="eastAsia"/>
                <w:kern w:val="0"/>
                <w:sz w:val="18"/>
                <w:szCs w:val="18"/>
              </w:rPr>
              <w:t>加大执纪审查和监察调查工作力度，强化纪律保障，提升群众满意度。</w:t>
            </w:r>
            <w:r w:rsidRPr="002E07C0">
              <w:rPr>
                <w:rFonts w:ascii="黑体" w:eastAsia="黑体" w:hAnsi="黑体" w:cs="宋体" w:hint="eastAsia"/>
                <w:kern w:val="0"/>
                <w:sz w:val="18"/>
                <w:szCs w:val="18"/>
              </w:rPr>
              <w:br/>
            </w:r>
            <w:r w:rsidRPr="002E07C0">
              <w:rPr>
                <w:rFonts w:ascii="黑体" w:eastAsia="黑体" w:hAnsi="黑体" w:cs="宋体" w:hint="eastAsia"/>
                <w:kern w:val="0"/>
                <w:sz w:val="18"/>
                <w:szCs w:val="18"/>
              </w:rPr>
              <w:br/>
            </w:r>
            <w:r w:rsidRPr="002E07C0">
              <w:rPr>
                <w:rFonts w:ascii="黑体" w:eastAsia="黑体" w:hAnsi="黑体" w:cs="宋体" w:hint="eastAsia"/>
                <w:kern w:val="0"/>
                <w:sz w:val="18"/>
                <w:szCs w:val="18"/>
              </w:rPr>
              <w:br/>
            </w:r>
          </w:p>
        </w:tc>
        <w:tc>
          <w:tcPr>
            <w:tcW w:w="2760" w:type="dxa"/>
            <w:gridSpan w:val="4"/>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A627EA">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2023年，全市纪检监察组织共处置问题线索2288</w:t>
            </w:r>
            <w:r w:rsidR="00A627EA">
              <w:rPr>
                <w:rFonts w:ascii="黑体" w:eastAsia="黑体" w:hAnsi="黑体" w:cs="宋体" w:hint="eastAsia"/>
                <w:kern w:val="0"/>
                <w:sz w:val="18"/>
                <w:szCs w:val="18"/>
              </w:rPr>
              <w:t>件，</w:t>
            </w:r>
            <w:r w:rsidRPr="002E07C0">
              <w:rPr>
                <w:rFonts w:ascii="黑体" w:eastAsia="黑体" w:hAnsi="黑体" w:cs="宋体" w:hint="eastAsia"/>
                <w:kern w:val="0"/>
                <w:sz w:val="18"/>
                <w:szCs w:val="18"/>
              </w:rPr>
              <w:t>挽回经济损失3380.94万元，移送审查起诉30人,反腐败压倒性态势得到进一步巩固，群众满意度不断提升。</w:t>
            </w:r>
          </w:p>
        </w:tc>
      </w:tr>
      <w:tr w:rsidR="002E07C0" w:rsidRPr="002E07C0" w:rsidTr="002E07C0">
        <w:trPr>
          <w:trHeight w:val="765"/>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2.项目实施内容及过程概述</w:t>
            </w:r>
          </w:p>
        </w:tc>
        <w:tc>
          <w:tcPr>
            <w:tcW w:w="6900" w:type="dxa"/>
            <w:gridSpan w:val="9"/>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办案工作经费主要用于办案过程中所需录音录像刻录硬盘购买，公安看护人员、驻点医务人员、驻点监督人员公杂费等办案过程所需费用的保障，采取定期或不定期进行支付。</w:t>
            </w:r>
          </w:p>
        </w:tc>
      </w:tr>
      <w:tr w:rsidR="002E07C0" w:rsidRPr="002E07C0" w:rsidTr="002E07C0">
        <w:trPr>
          <w:trHeight w:val="54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预算执行情况（10分）</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年度预算数（万元）</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年初预算</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调整后预算数</w:t>
            </w:r>
          </w:p>
        </w:tc>
        <w:tc>
          <w:tcPr>
            <w:tcW w:w="1980" w:type="dxa"/>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预算执行数</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预算执行率</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权重</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得分</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原因</w:t>
            </w:r>
          </w:p>
        </w:tc>
      </w:tr>
      <w:tr w:rsidR="002E07C0" w:rsidRPr="002E07C0" w:rsidTr="002E07C0">
        <w:trPr>
          <w:trHeight w:val="285"/>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总额</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346.00</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1980" w:type="dxa"/>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i/>
                <w:iCs/>
                <w:kern w:val="0"/>
                <w:sz w:val="18"/>
                <w:szCs w:val="18"/>
              </w:rPr>
            </w:pPr>
          </w:p>
        </w:tc>
      </w:tr>
      <w:tr w:rsidR="002E07C0" w:rsidRPr="002E07C0" w:rsidTr="002E07C0">
        <w:trPr>
          <w:trHeight w:val="54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其中：财政资金</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346.00</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1980" w:type="dxa"/>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288.87</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i/>
                <w:iCs/>
                <w:kern w:val="0"/>
                <w:sz w:val="18"/>
                <w:szCs w:val="18"/>
              </w:rPr>
            </w:pPr>
          </w:p>
        </w:tc>
      </w:tr>
      <w:tr w:rsidR="002E07C0" w:rsidRPr="002E07C0" w:rsidTr="002E07C0">
        <w:trPr>
          <w:trHeight w:val="54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财政专户管理资金</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980" w:type="dxa"/>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i/>
                <w:iCs/>
                <w:kern w:val="0"/>
                <w:sz w:val="18"/>
                <w:szCs w:val="18"/>
              </w:rPr>
            </w:pPr>
          </w:p>
        </w:tc>
      </w:tr>
      <w:tr w:rsidR="002E07C0" w:rsidRPr="002E07C0" w:rsidTr="002E07C0">
        <w:trPr>
          <w:trHeight w:val="27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单位资金</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1980" w:type="dxa"/>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0.00%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i/>
                <w:iCs/>
                <w:kern w:val="0"/>
                <w:sz w:val="18"/>
                <w:szCs w:val="18"/>
              </w:rPr>
            </w:pPr>
          </w:p>
        </w:tc>
      </w:tr>
      <w:tr w:rsidR="002E07C0" w:rsidRPr="002E07C0" w:rsidTr="002E07C0">
        <w:trPr>
          <w:trHeight w:val="27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其他资金</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c>
          <w:tcPr>
            <w:tcW w:w="1980" w:type="dxa"/>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i/>
                <w:iCs/>
                <w:kern w:val="0"/>
                <w:sz w:val="18"/>
                <w:szCs w:val="18"/>
              </w:rPr>
            </w:pPr>
          </w:p>
        </w:tc>
      </w:tr>
      <w:tr w:rsidR="002E07C0" w:rsidRPr="002E07C0" w:rsidTr="002E07C0">
        <w:trPr>
          <w:trHeight w:val="78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绩效指标（90分）</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一级指标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二级指标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三级指标</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指标性质</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指标值</w:t>
            </w:r>
          </w:p>
        </w:tc>
        <w:tc>
          <w:tcPr>
            <w:tcW w:w="5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度量单位</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完成值</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权重</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得分</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未完成原因分析</w:t>
            </w:r>
          </w:p>
        </w:tc>
      </w:tr>
      <w:tr w:rsidR="002E07C0" w:rsidRPr="002E07C0" w:rsidTr="002E07C0">
        <w:trPr>
          <w:trHeight w:val="54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产出指标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数量指标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问题线索处置率</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70</w:t>
            </w:r>
          </w:p>
        </w:tc>
        <w:tc>
          <w:tcPr>
            <w:tcW w:w="5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r>
      <w:tr w:rsidR="002E07C0" w:rsidRPr="002E07C0" w:rsidTr="002E07C0">
        <w:trPr>
          <w:trHeight w:val="27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质量指标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办案安全</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5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r>
      <w:tr w:rsidR="002E07C0" w:rsidRPr="002E07C0" w:rsidTr="002E07C0">
        <w:trPr>
          <w:trHeight w:val="525"/>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时效指标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全年案件查结率</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80</w:t>
            </w:r>
          </w:p>
        </w:tc>
        <w:tc>
          <w:tcPr>
            <w:tcW w:w="5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89.7</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r>
      <w:tr w:rsidR="002E07C0" w:rsidRPr="002E07C0" w:rsidTr="002E07C0">
        <w:trPr>
          <w:trHeight w:val="60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效益指标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经济效益指标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收缴违纪违法款物</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定性</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好</w:t>
            </w:r>
          </w:p>
        </w:tc>
        <w:tc>
          <w:tcPr>
            <w:tcW w:w="5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 xml:space="preserve">　</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好</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r>
      <w:tr w:rsidR="002E07C0" w:rsidRPr="002E07C0" w:rsidTr="002E07C0">
        <w:trPr>
          <w:trHeight w:val="57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可持续发展指标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政治生态</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定性</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良好</w:t>
            </w:r>
          </w:p>
        </w:tc>
        <w:tc>
          <w:tcPr>
            <w:tcW w:w="5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 xml:space="preserve">　</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良好</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20</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r>
      <w:tr w:rsidR="002E07C0" w:rsidRPr="002E07C0" w:rsidTr="002E07C0">
        <w:trPr>
          <w:trHeight w:val="540"/>
        </w:trPr>
        <w:tc>
          <w:tcPr>
            <w:tcW w:w="700"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满意度指标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服务对象满意度指标</w:t>
            </w:r>
          </w:p>
        </w:tc>
        <w:tc>
          <w:tcPr>
            <w:tcW w:w="10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留置对象满意度</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0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70</w:t>
            </w:r>
          </w:p>
        </w:tc>
        <w:tc>
          <w:tcPr>
            <w:tcW w:w="5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w:t>
            </w:r>
          </w:p>
        </w:tc>
        <w:tc>
          <w:tcPr>
            <w:tcW w:w="74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r w:rsidRPr="002E07C0">
              <w:rPr>
                <w:rFonts w:ascii="黑体" w:eastAsia="黑体" w:hAnsi="黑体" w:cs="宋体" w:hint="eastAsia"/>
                <w:i/>
                <w:iCs/>
                <w:kern w:val="0"/>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kern w:val="0"/>
                <w:sz w:val="18"/>
                <w:szCs w:val="18"/>
              </w:rPr>
            </w:pPr>
          </w:p>
        </w:tc>
      </w:tr>
      <w:tr w:rsidR="002E07C0" w:rsidRPr="002E07C0" w:rsidTr="002E07C0">
        <w:trPr>
          <w:trHeight w:val="270"/>
        </w:trPr>
        <w:tc>
          <w:tcPr>
            <w:tcW w:w="666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合计</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62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100</w:t>
            </w:r>
          </w:p>
        </w:tc>
        <w:tc>
          <w:tcPr>
            <w:tcW w:w="780"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p>
        </w:tc>
      </w:tr>
      <w:tr w:rsidR="002E07C0" w:rsidRPr="002E07C0" w:rsidTr="002E07C0">
        <w:trPr>
          <w:trHeight w:val="82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评价结论</w:t>
            </w:r>
          </w:p>
        </w:tc>
        <w:tc>
          <w:tcPr>
            <w:tcW w:w="7980" w:type="dxa"/>
            <w:gridSpan w:val="10"/>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2023年度办案工作经费的及时足额落实到位，为我市执纪审查和监察调查各项工作有力、有序推进提供了强有力保障，大大激发了工作积极性，进一步促进了审查调查工作高质量发展，有利于进一步净化全市政治生态。</w:t>
            </w:r>
          </w:p>
        </w:tc>
      </w:tr>
      <w:tr w:rsidR="002E07C0" w:rsidRPr="002E07C0" w:rsidTr="002E07C0">
        <w:trPr>
          <w:trHeight w:val="45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存在问题</w:t>
            </w:r>
          </w:p>
        </w:tc>
        <w:tc>
          <w:tcPr>
            <w:tcW w:w="7980" w:type="dxa"/>
            <w:gridSpan w:val="10"/>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由于工作头绪多、人手不足的原因，有时经费兑现及时性还存在一定的差距。</w:t>
            </w:r>
          </w:p>
        </w:tc>
      </w:tr>
      <w:tr w:rsidR="002E07C0" w:rsidRPr="002E07C0" w:rsidTr="002E07C0">
        <w:trPr>
          <w:trHeight w:val="45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kern w:val="0"/>
                <w:sz w:val="18"/>
                <w:szCs w:val="18"/>
              </w:rPr>
            </w:pPr>
            <w:r w:rsidRPr="002E07C0">
              <w:rPr>
                <w:rFonts w:ascii="黑体" w:eastAsia="黑体" w:hAnsi="黑体" w:cs="宋体" w:hint="eastAsia"/>
                <w:kern w:val="0"/>
                <w:sz w:val="18"/>
                <w:szCs w:val="18"/>
              </w:rPr>
              <w:t>改进措施</w:t>
            </w:r>
          </w:p>
        </w:tc>
        <w:tc>
          <w:tcPr>
            <w:tcW w:w="7980" w:type="dxa"/>
            <w:gridSpan w:val="10"/>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每月定人、定时负责经费发放工作，确保经费及时兑现到位。</w:t>
            </w:r>
          </w:p>
        </w:tc>
      </w:tr>
      <w:tr w:rsidR="002E07C0" w:rsidRPr="002E07C0" w:rsidTr="002E07C0">
        <w:trPr>
          <w:trHeight w:val="270"/>
        </w:trPr>
        <w:tc>
          <w:tcPr>
            <w:tcW w:w="4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项目负责人：吴海平</w:t>
            </w:r>
          </w:p>
        </w:tc>
        <w:tc>
          <w:tcPr>
            <w:tcW w:w="4040" w:type="dxa"/>
            <w:gridSpan w:val="6"/>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财务负责人：张根祥</w:t>
            </w:r>
          </w:p>
        </w:tc>
      </w:tr>
    </w:tbl>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2E07C0" w:rsidRPr="00B76F01" w:rsidRDefault="002E07C0" w:rsidP="002E07C0">
      <w:pPr>
        <w:pStyle w:val="a0"/>
        <w:spacing w:before="130"/>
        <w:rPr>
          <w:rFonts w:ascii="黑体" w:eastAsia="黑体" w:hAnsi="黑体"/>
          <w:sz w:val="18"/>
          <w:szCs w:val="18"/>
        </w:rPr>
      </w:pPr>
    </w:p>
    <w:p w:rsidR="002E07C0" w:rsidRPr="00B76F01" w:rsidRDefault="002E07C0" w:rsidP="002E07C0">
      <w:pPr>
        <w:pStyle w:val="a0"/>
        <w:spacing w:before="130"/>
        <w:rPr>
          <w:rFonts w:ascii="黑体" w:eastAsia="黑体" w:hAnsi="黑体"/>
          <w:sz w:val="18"/>
          <w:szCs w:val="18"/>
        </w:rPr>
      </w:pPr>
    </w:p>
    <w:p w:rsidR="00C65644" w:rsidRPr="00B76F01" w:rsidRDefault="00C65644" w:rsidP="00B76F01">
      <w:pPr>
        <w:spacing w:line="600" w:lineRule="exact"/>
        <w:ind w:firstLineChars="500" w:firstLine="900"/>
        <w:outlineLvl w:val="0"/>
        <w:rPr>
          <w:rFonts w:ascii="黑体" w:eastAsia="黑体" w:hAnsi="黑体"/>
          <w:color w:val="000000"/>
          <w:sz w:val="18"/>
          <w:szCs w:val="18"/>
        </w:rPr>
      </w:pPr>
    </w:p>
    <w:p w:rsidR="00387148" w:rsidRPr="00B76F01" w:rsidRDefault="00387148" w:rsidP="00387148">
      <w:pPr>
        <w:pStyle w:val="a0"/>
        <w:spacing w:before="130"/>
        <w:rPr>
          <w:rFonts w:ascii="黑体" w:eastAsia="黑体" w:hAnsi="黑体"/>
          <w:sz w:val="18"/>
          <w:szCs w:val="18"/>
        </w:rPr>
      </w:pPr>
    </w:p>
    <w:p w:rsidR="0020520A" w:rsidRPr="00B76F01" w:rsidRDefault="0020520A" w:rsidP="0020520A">
      <w:pPr>
        <w:pStyle w:val="a0"/>
        <w:spacing w:before="130"/>
        <w:rPr>
          <w:rFonts w:ascii="黑体" w:eastAsia="黑体" w:hAnsi="黑体"/>
          <w:sz w:val="18"/>
          <w:szCs w:val="18"/>
        </w:rPr>
      </w:pPr>
    </w:p>
    <w:p w:rsidR="00910EC8" w:rsidRPr="00B76F01" w:rsidRDefault="00910EC8">
      <w:pPr>
        <w:widowControl/>
        <w:jc w:val="left"/>
        <w:rPr>
          <w:rFonts w:ascii="黑体" w:eastAsia="黑体" w:hAnsi="黑体"/>
          <w:kern w:val="0"/>
          <w:sz w:val="18"/>
          <w:szCs w:val="18"/>
        </w:rPr>
      </w:pPr>
    </w:p>
    <w:p w:rsidR="00B76F01" w:rsidRPr="00B76F01" w:rsidRDefault="00B76F01" w:rsidP="00B76F01">
      <w:pPr>
        <w:pStyle w:val="a0"/>
        <w:spacing w:before="130"/>
      </w:pPr>
    </w:p>
    <w:p w:rsidR="00B76F01" w:rsidRPr="00B76F01" w:rsidRDefault="00B76F01" w:rsidP="00B76F01">
      <w:pPr>
        <w:spacing w:line="600" w:lineRule="exact"/>
        <w:rPr>
          <w:rFonts w:eastAsia="黑体" w:cs="黑体"/>
        </w:rPr>
      </w:pPr>
      <w:r w:rsidRPr="00B76F01">
        <w:rPr>
          <w:rFonts w:eastAsia="黑体" w:cs="黑体" w:hint="eastAsia"/>
        </w:rPr>
        <w:t>附件</w:t>
      </w:r>
      <w:r w:rsidRPr="00B76F01">
        <w:rPr>
          <w:rFonts w:eastAsia="黑体" w:cs="黑体" w:hint="eastAsia"/>
        </w:rPr>
        <w:t>3</w:t>
      </w:r>
    </w:p>
    <w:tbl>
      <w:tblPr>
        <w:tblW w:w="8952" w:type="dxa"/>
        <w:tblInd w:w="87" w:type="dxa"/>
        <w:tblLook w:val="04A0"/>
      </w:tblPr>
      <w:tblGrid>
        <w:gridCol w:w="774"/>
        <w:gridCol w:w="817"/>
        <w:gridCol w:w="948"/>
        <w:gridCol w:w="1611"/>
        <w:gridCol w:w="493"/>
        <w:gridCol w:w="542"/>
        <w:gridCol w:w="493"/>
        <w:gridCol w:w="967"/>
        <w:gridCol w:w="500"/>
        <w:gridCol w:w="500"/>
        <w:gridCol w:w="1307"/>
      </w:tblGrid>
      <w:tr w:rsidR="002E07C0" w:rsidRPr="002E07C0" w:rsidTr="00B76F01">
        <w:trPr>
          <w:trHeight w:val="270"/>
        </w:trPr>
        <w:tc>
          <w:tcPr>
            <w:tcW w:w="89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b/>
                <w:bCs/>
                <w:kern w:val="0"/>
                <w:sz w:val="18"/>
                <w:szCs w:val="18"/>
              </w:rPr>
            </w:pPr>
            <w:r w:rsidRPr="002E07C0">
              <w:rPr>
                <w:rFonts w:ascii="黑体" w:eastAsia="黑体" w:hAnsi="黑体" w:cs="宋体" w:hint="eastAsia"/>
                <w:b/>
                <w:bCs/>
                <w:kern w:val="0"/>
                <w:sz w:val="18"/>
                <w:szCs w:val="18"/>
              </w:rPr>
              <w:lastRenderedPageBreak/>
              <w:t>部门预算项目支出绩效自评表（2023年度）</w:t>
            </w:r>
          </w:p>
        </w:tc>
      </w:tr>
      <w:tr w:rsidR="002E07C0" w:rsidRPr="002E07C0" w:rsidTr="00B76F01">
        <w:trPr>
          <w:trHeight w:val="67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项目名称</w:t>
            </w:r>
          </w:p>
        </w:tc>
        <w:tc>
          <w:tcPr>
            <w:tcW w:w="7477" w:type="dxa"/>
            <w:gridSpan w:val="9"/>
            <w:tcBorders>
              <w:top w:val="single" w:sz="4" w:space="0" w:color="000000"/>
              <w:left w:val="nil"/>
              <w:bottom w:val="single" w:sz="4" w:space="0" w:color="000000"/>
              <w:right w:val="single" w:sz="4" w:space="0" w:color="000000"/>
            </w:tcBorders>
            <w:shd w:val="clear" w:color="000000" w:fill="FFFFFF"/>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51030022Y000000341892-廉政教育中心运转经费</w:t>
            </w:r>
          </w:p>
        </w:tc>
      </w:tr>
      <w:tr w:rsidR="002E07C0" w:rsidRPr="002E07C0" w:rsidTr="00B76F01">
        <w:trPr>
          <w:trHeight w:val="4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主管部门</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中共自贡市纪律检查委员会部门</w:t>
            </w:r>
          </w:p>
        </w:tc>
        <w:tc>
          <w:tcPr>
            <w:tcW w:w="0" w:type="auto"/>
            <w:tcBorders>
              <w:top w:val="nil"/>
              <w:left w:val="nil"/>
              <w:bottom w:val="nil"/>
              <w:right w:val="nil"/>
            </w:tcBorders>
            <w:shd w:val="clear" w:color="auto" w:fill="auto"/>
            <w:vAlign w:val="center"/>
            <w:hideMark/>
          </w:tcPr>
          <w:p w:rsidR="002E07C0" w:rsidRPr="002E07C0" w:rsidRDefault="002E07C0" w:rsidP="002E07C0">
            <w:pPr>
              <w:widowControl/>
              <w:jc w:val="left"/>
              <w:rPr>
                <w:rFonts w:ascii="黑体" w:eastAsia="黑体" w:hAnsi="黑体" w:cs="Courier New"/>
                <w:color w:val="000000"/>
                <w:kern w:val="0"/>
                <w:sz w:val="18"/>
                <w:szCs w:val="18"/>
              </w:rPr>
            </w:pPr>
            <w:r w:rsidRPr="002E07C0">
              <w:rPr>
                <w:rFonts w:ascii="黑体" w:eastAsia="黑体" w:hAnsi="黑体" w:cs="Courier New"/>
                <w:color w:val="000000"/>
                <w:kern w:val="0"/>
                <w:sz w:val="18"/>
                <w:szCs w:val="18"/>
              </w:rPr>
              <w:t>实施单位 （盖章）</w:t>
            </w:r>
          </w:p>
        </w:tc>
        <w:tc>
          <w:tcPr>
            <w:tcW w:w="24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自贡市纪委监委廉政教育中心</w:t>
            </w:r>
          </w:p>
        </w:tc>
      </w:tr>
      <w:tr w:rsidR="002E07C0" w:rsidRPr="002E07C0" w:rsidTr="00B76F01">
        <w:trPr>
          <w:trHeight w:val="49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项目基本情况</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1.项目年度目标完成情况</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项目年度目标</w:t>
            </w:r>
          </w:p>
        </w:tc>
        <w:tc>
          <w:tcPr>
            <w:tcW w:w="3735" w:type="dxa"/>
            <w:gridSpan w:val="4"/>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Courier New"/>
                <w:color w:val="000000"/>
                <w:kern w:val="0"/>
                <w:sz w:val="18"/>
                <w:szCs w:val="18"/>
              </w:rPr>
            </w:pPr>
            <w:r w:rsidRPr="002E07C0">
              <w:rPr>
                <w:rFonts w:ascii="黑体" w:eastAsia="黑体" w:hAnsi="黑体" w:cs="Courier New"/>
                <w:color w:val="000000"/>
                <w:kern w:val="0"/>
                <w:sz w:val="18"/>
                <w:szCs w:val="18"/>
              </w:rPr>
              <w:t>年度目标完成情况</w:t>
            </w:r>
          </w:p>
        </w:tc>
      </w:tr>
      <w:tr w:rsidR="002E07C0" w:rsidRPr="002E07C0" w:rsidTr="00B76F01">
        <w:trPr>
          <w:trHeight w:val="132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完成党风廉政建设和社会服务保障工作；完成干部教育培训基地的管理服务工作；完成廉政教育中心（留置中心）日常管理、后勤保障、安全保卫等工作。</w:t>
            </w:r>
          </w:p>
        </w:tc>
        <w:tc>
          <w:tcPr>
            <w:tcW w:w="3735" w:type="dxa"/>
            <w:gridSpan w:val="4"/>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完成党风廉政建设和社会服务保障工作；完成干部教育培训基地的管理服务工作；完成廉政教育中心（留置中心）日常管理、后勤保障、安全保卫等工作。</w:t>
            </w:r>
          </w:p>
        </w:tc>
      </w:tr>
      <w:tr w:rsidR="002E07C0" w:rsidRPr="002E07C0" w:rsidTr="00B76F01">
        <w:trPr>
          <w:trHeight w:val="96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2.项目实施内容及过程概述</w:t>
            </w:r>
          </w:p>
        </w:tc>
        <w:tc>
          <w:tcPr>
            <w:tcW w:w="7477" w:type="dxa"/>
            <w:gridSpan w:val="9"/>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保障展厅设备的基本运转，承接各类国营企事业单位党员干部廉政教育培训；做好留置场所生活保障、医疗保障、后勤保障的日常管理等工作，防止安全事故及意外事件的发生，确保中心运作顺畅。</w:t>
            </w:r>
          </w:p>
        </w:tc>
      </w:tr>
      <w:tr w:rsidR="002E07C0" w:rsidRPr="002E07C0" w:rsidTr="00B76F01">
        <w:trPr>
          <w:trHeight w:val="28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预算执行情况（10分）</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年度预算数（万元）</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年初预算</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调整后预算数</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预算执行数</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预算执行率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权重</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得分</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原因</w:t>
            </w:r>
          </w:p>
        </w:tc>
      </w:tr>
      <w:tr w:rsidR="002E07C0" w:rsidRPr="002E07C0" w:rsidTr="00B76F01">
        <w:trPr>
          <w:trHeight w:val="54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总额</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243.00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241.13</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241.13</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12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Courier New"/>
                <w:i/>
                <w:iCs/>
                <w:color w:val="000000"/>
                <w:kern w:val="0"/>
                <w:sz w:val="18"/>
                <w:szCs w:val="18"/>
              </w:rPr>
            </w:pPr>
          </w:p>
        </w:tc>
      </w:tr>
      <w:tr w:rsidR="002E07C0" w:rsidRPr="002E07C0" w:rsidTr="00B76F01">
        <w:trPr>
          <w:trHeight w:val="54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243.00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241.13</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241.13</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1282"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Courier New"/>
                <w:i/>
                <w:iCs/>
                <w:color w:val="000000"/>
                <w:kern w:val="0"/>
                <w:sz w:val="18"/>
                <w:szCs w:val="18"/>
              </w:rPr>
            </w:pPr>
          </w:p>
        </w:tc>
      </w:tr>
      <w:tr w:rsidR="002E07C0" w:rsidRPr="002E07C0" w:rsidTr="00B76F01">
        <w:trPr>
          <w:trHeight w:val="45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财政专户管理资金</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1282"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Courier New"/>
                <w:i/>
                <w:iCs/>
                <w:color w:val="000000"/>
                <w:kern w:val="0"/>
                <w:sz w:val="18"/>
                <w:szCs w:val="18"/>
              </w:rPr>
            </w:pPr>
          </w:p>
        </w:tc>
      </w:tr>
      <w:tr w:rsidR="002E07C0" w:rsidRPr="002E07C0" w:rsidTr="00B76F01">
        <w:trPr>
          <w:trHeight w:val="27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单位资金</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0.00%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1282"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Courier New"/>
                <w:i/>
                <w:iCs/>
                <w:color w:val="000000"/>
                <w:kern w:val="0"/>
                <w:sz w:val="18"/>
                <w:szCs w:val="18"/>
              </w:rPr>
            </w:pPr>
          </w:p>
        </w:tc>
      </w:tr>
      <w:tr w:rsidR="002E07C0" w:rsidRPr="002E07C0" w:rsidTr="00B76F01">
        <w:trPr>
          <w:trHeight w:val="662"/>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其他资金</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1282" w:type="dxa"/>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Courier New"/>
                <w:i/>
                <w:iCs/>
                <w:color w:val="000000"/>
                <w:kern w:val="0"/>
                <w:sz w:val="18"/>
                <w:szCs w:val="18"/>
              </w:rPr>
            </w:pPr>
          </w:p>
        </w:tc>
      </w:tr>
      <w:tr w:rsidR="00B76F01" w:rsidRPr="00B76F01" w:rsidTr="00B76F01">
        <w:trPr>
          <w:trHeight w:val="69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绩效指标（90</w:t>
            </w:r>
            <w:r w:rsidRPr="002E07C0">
              <w:rPr>
                <w:rFonts w:ascii="黑体" w:eastAsia="黑体" w:hAnsi="黑体" w:cs="宋体" w:hint="eastAsia"/>
                <w:color w:val="000000"/>
                <w:kern w:val="0"/>
                <w:sz w:val="18"/>
                <w:szCs w:val="18"/>
              </w:rPr>
              <w:lastRenderedPageBreak/>
              <w:t>分）</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lastRenderedPageBreak/>
              <w:t>一级指标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二级指标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指标</w:t>
            </w:r>
            <w:r w:rsidRPr="002E07C0">
              <w:rPr>
                <w:rFonts w:ascii="黑体" w:eastAsia="黑体" w:hAnsi="黑体" w:cs="宋体" w:hint="eastAsia"/>
                <w:color w:val="000000"/>
                <w:kern w:val="0"/>
                <w:sz w:val="18"/>
                <w:szCs w:val="18"/>
              </w:rPr>
              <w:lastRenderedPageBreak/>
              <w:t>性质</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lastRenderedPageBreak/>
              <w:t>指标</w:t>
            </w:r>
            <w:r w:rsidRPr="002E07C0">
              <w:rPr>
                <w:rFonts w:ascii="黑体" w:eastAsia="黑体" w:hAnsi="黑体" w:cs="宋体" w:hint="eastAsia"/>
                <w:color w:val="000000"/>
                <w:kern w:val="0"/>
                <w:sz w:val="18"/>
                <w:szCs w:val="18"/>
              </w:rPr>
              <w:lastRenderedPageBreak/>
              <w:t>值</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lastRenderedPageBreak/>
              <w:t>度量</w:t>
            </w:r>
            <w:r w:rsidRPr="002E07C0">
              <w:rPr>
                <w:rFonts w:ascii="黑体" w:eastAsia="黑体" w:hAnsi="黑体" w:cs="宋体" w:hint="eastAsia"/>
                <w:color w:val="000000"/>
                <w:kern w:val="0"/>
                <w:sz w:val="18"/>
                <w:szCs w:val="18"/>
              </w:rPr>
              <w:lastRenderedPageBreak/>
              <w:t>单位</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lastRenderedPageBreak/>
              <w:t>完成值</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权重</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得分</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未完成原因分析</w:t>
            </w:r>
          </w:p>
        </w:tc>
      </w:tr>
      <w:tr w:rsidR="00B76F01" w:rsidRPr="00B76F01" w:rsidTr="00B76F01">
        <w:trPr>
          <w:trHeight w:val="45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产出指标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数量指标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廉政教育参观场次</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120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场次</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175</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20</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r>
      <w:tr w:rsidR="00B76F01" w:rsidRPr="00B76F01" w:rsidTr="00B76F01">
        <w:trPr>
          <w:trHeight w:val="1035"/>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质量指标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保障留置场所的日常运转，牢牢守住审查调查安全底线。</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r>
      <w:tr w:rsidR="00B76F01" w:rsidRPr="00B76F01" w:rsidTr="00B76F01">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时效指标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留置场所日常安保维稳处突。</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20</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r>
      <w:tr w:rsidR="00B76F01" w:rsidRPr="00B76F01" w:rsidTr="00B76F01">
        <w:trPr>
          <w:trHeight w:val="57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效益指标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社会效益指标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对廉政教育的促进作用</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r>
      <w:tr w:rsidR="00B76F01" w:rsidRPr="00B76F01" w:rsidTr="00B76F01">
        <w:trPr>
          <w:trHeight w:val="1395"/>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生态效益指标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开展排查安全隐患，定期应急演练，防范用电、用水、用气、消防事故。</w:t>
            </w:r>
            <w:r w:rsidRPr="002E07C0">
              <w:rPr>
                <w:rFonts w:ascii="黑体" w:eastAsia="黑体" w:hAnsi="黑体" w:cs="Arial"/>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20</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r>
      <w:tr w:rsidR="00B76F01" w:rsidRPr="00B76F01" w:rsidTr="00B76F01">
        <w:trPr>
          <w:trHeight w:val="450"/>
        </w:trPr>
        <w:tc>
          <w:tcPr>
            <w:tcW w:w="0" w:type="auto"/>
            <w:vMerge/>
            <w:tcBorders>
              <w:top w:val="nil"/>
              <w:left w:val="single" w:sz="4" w:space="0" w:color="000000"/>
              <w:bottom w:val="single" w:sz="4" w:space="0" w:color="000000"/>
              <w:right w:val="single" w:sz="4" w:space="0" w:color="000000"/>
            </w:tcBorders>
            <w:vAlign w:val="center"/>
            <w:hideMark/>
          </w:tcPr>
          <w:p w:rsidR="002E07C0" w:rsidRPr="002E07C0" w:rsidRDefault="002E07C0" w:rsidP="002E07C0">
            <w:pPr>
              <w:widowControl/>
              <w:jc w:val="left"/>
              <w:rPr>
                <w:rFonts w:ascii="黑体" w:eastAsia="黑体" w:hAnsi="黑体" w:cs="宋体"/>
                <w:color w:val="000000"/>
                <w:kern w:val="0"/>
                <w:sz w:val="18"/>
                <w:szCs w:val="18"/>
              </w:rPr>
            </w:pP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满意度指标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服务对象满意度指标</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廉政教育满意度</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i/>
                <w:iCs/>
                <w:color w:val="000000"/>
                <w:kern w:val="0"/>
                <w:sz w:val="18"/>
                <w:szCs w:val="18"/>
              </w:rPr>
            </w:pPr>
          </w:p>
        </w:tc>
      </w:tr>
      <w:tr w:rsidR="002E07C0" w:rsidRPr="002E07C0" w:rsidTr="00B76F01">
        <w:trPr>
          <w:trHeight w:val="82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合计</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right"/>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100</w:t>
            </w:r>
          </w:p>
        </w:tc>
        <w:tc>
          <w:tcPr>
            <w:tcW w:w="1282" w:type="dxa"/>
            <w:tcBorders>
              <w:top w:val="nil"/>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color w:val="000000"/>
                <w:kern w:val="0"/>
                <w:sz w:val="18"/>
                <w:szCs w:val="18"/>
              </w:rPr>
            </w:pPr>
          </w:p>
        </w:tc>
      </w:tr>
      <w:tr w:rsidR="002E07C0" w:rsidRPr="002E07C0" w:rsidTr="00B76F01">
        <w:trPr>
          <w:trHeight w:val="101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评价结论</w:t>
            </w:r>
          </w:p>
        </w:tc>
        <w:tc>
          <w:tcPr>
            <w:tcW w:w="8230" w:type="dxa"/>
            <w:gridSpan w:val="10"/>
            <w:tcBorders>
              <w:top w:val="single" w:sz="4" w:space="0" w:color="000000"/>
              <w:left w:val="nil"/>
              <w:bottom w:val="single" w:sz="4" w:space="0" w:color="000000"/>
              <w:right w:val="single" w:sz="4" w:space="0" w:color="000000"/>
            </w:tcBorders>
            <w:shd w:val="clear" w:color="auto" w:fill="auto"/>
            <w:hideMark/>
          </w:tcPr>
          <w:p w:rsidR="002E07C0" w:rsidRPr="002E07C0" w:rsidRDefault="002E07C0" w:rsidP="00B76F01">
            <w:pPr>
              <w:widowControl/>
              <w:rPr>
                <w:rFonts w:ascii="黑体" w:eastAsia="黑体" w:hAnsi="黑体" w:cs="宋体"/>
                <w:kern w:val="0"/>
                <w:sz w:val="18"/>
                <w:szCs w:val="18"/>
              </w:rPr>
            </w:pPr>
            <w:r w:rsidRPr="002E07C0">
              <w:rPr>
                <w:rFonts w:ascii="黑体" w:eastAsia="黑体" w:hAnsi="黑体" w:cs="宋体" w:hint="eastAsia"/>
                <w:kern w:val="0"/>
                <w:sz w:val="18"/>
                <w:szCs w:val="18"/>
              </w:rPr>
              <w:t>本项目是为了保障展厅和留置场所的基本运转，预算执行率为100%，廉政教育场次超过120场次，保障留置场所的日常运转，牢牢守住审查调查安全底线；定期不定期开展安全隐患排查，定期应急演练，防范用电、用水、用气、消防事故；廉政教育满意度超过95%。项目自评总分为100分。</w:t>
            </w:r>
          </w:p>
        </w:tc>
      </w:tr>
      <w:tr w:rsidR="002E07C0" w:rsidRPr="002E07C0" w:rsidTr="00B76F01">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存在问题</w:t>
            </w:r>
          </w:p>
        </w:tc>
        <w:tc>
          <w:tcPr>
            <w:tcW w:w="8230" w:type="dxa"/>
            <w:gridSpan w:val="10"/>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在高压反腐的态势下，留置人数较多，留置场所投入使用已达7年，部分设施设备出现故障和老化现象，维修经费有缺口。</w:t>
            </w:r>
          </w:p>
        </w:tc>
      </w:tr>
      <w:tr w:rsidR="002E07C0" w:rsidRPr="002E07C0" w:rsidTr="00B76F01">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center"/>
              <w:rPr>
                <w:rFonts w:ascii="黑体" w:eastAsia="黑体" w:hAnsi="黑体" w:cs="宋体"/>
                <w:color w:val="000000"/>
                <w:kern w:val="0"/>
                <w:sz w:val="18"/>
                <w:szCs w:val="18"/>
              </w:rPr>
            </w:pPr>
            <w:r w:rsidRPr="002E07C0">
              <w:rPr>
                <w:rFonts w:ascii="黑体" w:eastAsia="黑体" w:hAnsi="黑体" w:cs="宋体" w:hint="eastAsia"/>
                <w:color w:val="000000"/>
                <w:kern w:val="0"/>
                <w:sz w:val="18"/>
                <w:szCs w:val="18"/>
              </w:rPr>
              <w:t>改进措施</w:t>
            </w:r>
          </w:p>
        </w:tc>
        <w:tc>
          <w:tcPr>
            <w:tcW w:w="8230" w:type="dxa"/>
            <w:gridSpan w:val="10"/>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宋体"/>
                <w:kern w:val="0"/>
                <w:sz w:val="18"/>
                <w:szCs w:val="18"/>
              </w:rPr>
            </w:pPr>
            <w:r w:rsidRPr="002E07C0">
              <w:rPr>
                <w:rFonts w:ascii="黑体" w:eastAsia="黑体" w:hAnsi="黑体" w:cs="宋体" w:hint="eastAsia"/>
                <w:kern w:val="0"/>
                <w:sz w:val="18"/>
                <w:szCs w:val="18"/>
              </w:rPr>
              <w:t>在经费有限的情况下，尽量节约，优先保障必要的支出。</w:t>
            </w:r>
          </w:p>
        </w:tc>
      </w:tr>
      <w:tr w:rsidR="002E07C0" w:rsidRPr="002E07C0" w:rsidTr="00B76F01">
        <w:trPr>
          <w:trHeight w:val="27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Courier New"/>
                <w:kern w:val="0"/>
                <w:sz w:val="18"/>
                <w:szCs w:val="18"/>
              </w:rPr>
            </w:pPr>
            <w:r w:rsidRPr="002E07C0">
              <w:rPr>
                <w:rFonts w:ascii="黑体" w:eastAsia="黑体" w:hAnsi="黑体" w:cs="Courier New"/>
                <w:kern w:val="0"/>
                <w:sz w:val="18"/>
                <w:szCs w:val="18"/>
              </w:rPr>
              <w:t>项目负责人：黄凯</w:t>
            </w:r>
          </w:p>
        </w:tc>
        <w:tc>
          <w:tcPr>
            <w:tcW w:w="4729" w:type="dxa"/>
            <w:gridSpan w:val="6"/>
            <w:tcBorders>
              <w:top w:val="single" w:sz="4" w:space="0" w:color="000000"/>
              <w:left w:val="nil"/>
              <w:bottom w:val="single" w:sz="4" w:space="0" w:color="000000"/>
              <w:right w:val="single" w:sz="4" w:space="0" w:color="000000"/>
            </w:tcBorders>
            <w:shd w:val="clear" w:color="auto" w:fill="auto"/>
            <w:vAlign w:val="center"/>
            <w:hideMark/>
          </w:tcPr>
          <w:p w:rsidR="002E07C0" w:rsidRPr="002E07C0" w:rsidRDefault="002E07C0" w:rsidP="002E07C0">
            <w:pPr>
              <w:widowControl/>
              <w:jc w:val="left"/>
              <w:rPr>
                <w:rFonts w:ascii="黑体" w:eastAsia="黑体" w:hAnsi="黑体" w:cs="Courier New"/>
                <w:kern w:val="0"/>
                <w:sz w:val="18"/>
                <w:szCs w:val="18"/>
              </w:rPr>
            </w:pPr>
            <w:r w:rsidRPr="002E07C0">
              <w:rPr>
                <w:rFonts w:ascii="黑体" w:eastAsia="黑体" w:hAnsi="黑体" w:cs="Courier New"/>
                <w:kern w:val="0"/>
                <w:sz w:val="18"/>
                <w:szCs w:val="18"/>
              </w:rPr>
              <w:t>财务负责人：张根祥</w:t>
            </w:r>
          </w:p>
        </w:tc>
      </w:tr>
    </w:tbl>
    <w:p w:rsidR="0020520A" w:rsidRPr="00B76F01" w:rsidRDefault="0020520A" w:rsidP="0020520A">
      <w:pPr>
        <w:pStyle w:val="a0"/>
        <w:spacing w:before="130"/>
        <w:rPr>
          <w:rFonts w:ascii="黑体" w:eastAsia="黑体" w:hAnsi="黑体"/>
          <w:sz w:val="18"/>
          <w:szCs w:val="18"/>
        </w:rPr>
      </w:pPr>
    </w:p>
    <w:p w:rsidR="00B76F01" w:rsidRPr="00B76F01" w:rsidRDefault="00B76F01" w:rsidP="00B76F01">
      <w:pPr>
        <w:spacing w:line="600" w:lineRule="exact"/>
        <w:rPr>
          <w:rFonts w:eastAsia="黑体" w:cs="黑体"/>
        </w:rPr>
      </w:pPr>
      <w:r w:rsidRPr="00B76F01">
        <w:rPr>
          <w:rFonts w:eastAsia="黑体" w:cs="黑体" w:hint="eastAsia"/>
        </w:rPr>
        <w:lastRenderedPageBreak/>
        <w:t>附件</w:t>
      </w:r>
      <w:r w:rsidRPr="00B76F01">
        <w:rPr>
          <w:rFonts w:eastAsia="黑体" w:cs="黑体" w:hint="eastAsia"/>
        </w:rPr>
        <w:t>3</w:t>
      </w:r>
    </w:p>
    <w:tbl>
      <w:tblPr>
        <w:tblW w:w="8980" w:type="dxa"/>
        <w:tblInd w:w="87" w:type="dxa"/>
        <w:tblLook w:val="04A0"/>
      </w:tblPr>
      <w:tblGrid>
        <w:gridCol w:w="697"/>
        <w:gridCol w:w="1062"/>
        <w:gridCol w:w="1068"/>
        <w:gridCol w:w="1357"/>
        <w:gridCol w:w="689"/>
        <w:gridCol w:w="692"/>
        <w:gridCol w:w="573"/>
        <w:gridCol w:w="846"/>
        <w:gridCol w:w="615"/>
        <w:gridCol w:w="615"/>
        <w:gridCol w:w="766"/>
      </w:tblGrid>
      <w:tr w:rsidR="00B76F01" w:rsidRPr="00B76F01" w:rsidTr="00B76F01">
        <w:trPr>
          <w:trHeight w:val="270"/>
        </w:trPr>
        <w:tc>
          <w:tcPr>
            <w:tcW w:w="89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b/>
                <w:bCs/>
                <w:kern w:val="0"/>
                <w:sz w:val="18"/>
                <w:szCs w:val="18"/>
              </w:rPr>
            </w:pPr>
            <w:r w:rsidRPr="00B76F01">
              <w:rPr>
                <w:rFonts w:ascii="黑体" w:eastAsia="黑体" w:hAnsi="黑体" w:cs="宋体" w:hint="eastAsia"/>
                <w:b/>
                <w:bCs/>
                <w:kern w:val="0"/>
                <w:sz w:val="18"/>
                <w:szCs w:val="18"/>
              </w:rPr>
              <w:t>部门预算项目支出绩效自评表（2023年度）</w:t>
            </w:r>
          </w:p>
        </w:tc>
      </w:tr>
      <w:tr w:rsidR="00B76F01" w:rsidRPr="00B76F01" w:rsidTr="00B76F01">
        <w:trPr>
          <w:trHeight w:val="360"/>
        </w:trPr>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项目名称</w:t>
            </w:r>
          </w:p>
        </w:tc>
        <w:tc>
          <w:tcPr>
            <w:tcW w:w="722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51030023T000008066961-留置中心后勤服务保障（管理）</w:t>
            </w:r>
          </w:p>
        </w:tc>
      </w:tr>
      <w:tr w:rsidR="00B76F01" w:rsidRPr="00B76F01" w:rsidTr="00B76F01">
        <w:trPr>
          <w:trHeight w:val="465"/>
        </w:trPr>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主管部门</w:t>
            </w:r>
          </w:p>
        </w:tc>
        <w:tc>
          <w:tcPr>
            <w:tcW w:w="4379" w:type="dxa"/>
            <w:gridSpan w:val="5"/>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中共自贡市纪律检查委员会部门</w:t>
            </w:r>
          </w:p>
        </w:tc>
        <w:tc>
          <w:tcPr>
            <w:tcW w:w="846" w:type="dxa"/>
            <w:tcBorders>
              <w:top w:val="nil"/>
              <w:left w:val="nil"/>
              <w:bottom w:val="nil"/>
              <w:right w:val="nil"/>
            </w:tcBorders>
            <w:shd w:val="clear" w:color="auto" w:fill="auto"/>
            <w:vAlign w:val="center"/>
            <w:hideMark/>
          </w:tcPr>
          <w:p w:rsidR="00B76F01" w:rsidRPr="00B76F01" w:rsidRDefault="00B76F01" w:rsidP="00B76F01">
            <w:pPr>
              <w:widowControl/>
              <w:jc w:val="left"/>
              <w:rPr>
                <w:rFonts w:ascii="黑体" w:eastAsia="黑体" w:hAnsi="黑体" w:cs="Courier New"/>
                <w:color w:val="000000"/>
                <w:kern w:val="0"/>
                <w:sz w:val="18"/>
                <w:szCs w:val="18"/>
              </w:rPr>
            </w:pPr>
            <w:r w:rsidRPr="00B76F01">
              <w:rPr>
                <w:rFonts w:ascii="黑体" w:eastAsia="黑体" w:hAnsi="黑体" w:cs="Courier New"/>
                <w:color w:val="000000"/>
                <w:kern w:val="0"/>
                <w:sz w:val="18"/>
                <w:szCs w:val="18"/>
              </w:rPr>
              <w:t>实施单位 （盖章）</w:t>
            </w:r>
          </w:p>
        </w:tc>
        <w:tc>
          <w:tcPr>
            <w:tcW w:w="1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自贡市纪委监委廉政教育中心</w:t>
            </w:r>
          </w:p>
        </w:tc>
      </w:tr>
      <w:tr w:rsidR="00B76F01" w:rsidRPr="00B76F01" w:rsidTr="00B76F01">
        <w:trPr>
          <w:trHeight w:val="495"/>
        </w:trPr>
        <w:tc>
          <w:tcPr>
            <w:tcW w:w="6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项目基本情况</w:t>
            </w:r>
          </w:p>
        </w:tc>
        <w:tc>
          <w:tcPr>
            <w:tcW w:w="106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1.项目年度目标完成情况</w:t>
            </w:r>
          </w:p>
        </w:tc>
        <w:tc>
          <w:tcPr>
            <w:tcW w:w="4379" w:type="dxa"/>
            <w:gridSpan w:val="5"/>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项目年度目标</w:t>
            </w:r>
          </w:p>
        </w:tc>
        <w:tc>
          <w:tcPr>
            <w:tcW w:w="2842" w:type="dxa"/>
            <w:gridSpan w:val="4"/>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Courier New"/>
                <w:color w:val="000000"/>
                <w:kern w:val="0"/>
                <w:sz w:val="18"/>
                <w:szCs w:val="18"/>
              </w:rPr>
            </w:pPr>
            <w:r w:rsidRPr="00B76F01">
              <w:rPr>
                <w:rFonts w:ascii="黑体" w:eastAsia="黑体" w:hAnsi="黑体" w:cs="Courier New"/>
                <w:color w:val="000000"/>
                <w:kern w:val="0"/>
                <w:sz w:val="18"/>
                <w:szCs w:val="18"/>
              </w:rPr>
              <w:t>年度目标完成情况</w:t>
            </w:r>
          </w:p>
        </w:tc>
      </w:tr>
      <w:tr w:rsidR="00B76F01" w:rsidRPr="00B76F01" w:rsidTr="00B76F01">
        <w:trPr>
          <w:trHeight w:val="180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4379" w:type="dxa"/>
            <w:gridSpan w:val="5"/>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spacing w:after="240"/>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完成留置场所后勤服务保障的提升；完成配电设备升级改造，提升用电可靠性。</w:t>
            </w:r>
            <w:r w:rsidRPr="00B76F01">
              <w:rPr>
                <w:rFonts w:ascii="黑体" w:eastAsia="黑体" w:hAnsi="黑体" w:cs="宋体" w:hint="eastAsia"/>
                <w:color w:val="000000"/>
                <w:kern w:val="0"/>
                <w:sz w:val="18"/>
                <w:szCs w:val="18"/>
              </w:rPr>
              <w:br/>
            </w:r>
            <w:r w:rsidRPr="00B76F01">
              <w:rPr>
                <w:rFonts w:ascii="黑体" w:eastAsia="黑体" w:hAnsi="黑体" w:cs="宋体" w:hint="eastAsia"/>
                <w:color w:val="000000"/>
                <w:kern w:val="0"/>
                <w:sz w:val="18"/>
                <w:szCs w:val="18"/>
              </w:rPr>
              <w:br/>
            </w:r>
            <w:r w:rsidRPr="00B76F01">
              <w:rPr>
                <w:rFonts w:ascii="黑体" w:eastAsia="黑体" w:hAnsi="黑体" w:cs="宋体" w:hint="eastAsia"/>
                <w:color w:val="000000"/>
                <w:kern w:val="0"/>
                <w:sz w:val="18"/>
                <w:szCs w:val="18"/>
              </w:rPr>
              <w:br/>
            </w:r>
          </w:p>
        </w:tc>
        <w:tc>
          <w:tcPr>
            <w:tcW w:w="2842" w:type="dxa"/>
            <w:gridSpan w:val="4"/>
            <w:tcBorders>
              <w:top w:val="single" w:sz="4" w:space="0" w:color="000000"/>
              <w:left w:val="nil"/>
              <w:bottom w:val="single" w:sz="4" w:space="0" w:color="000000"/>
              <w:right w:val="single" w:sz="4" w:space="0" w:color="000000"/>
            </w:tcBorders>
            <w:shd w:val="clear" w:color="auto" w:fill="auto"/>
            <w:hideMark/>
          </w:tcPr>
          <w:p w:rsidR="00B76F01" w:rsidRPr="00B76F01" w:rsidRDefault="00B76F01" w:rsidP="00B76F01">
            <w:pPr>
              <w:widowControl/>
              <w:jc w:val="left"/>
              <w:rPr>
                <w:rFonts w:ascii="黑体" w:eastAsia="黑体" w:hAnsi="黑体" w:cs="宋体"/>
                <w:kern w:val="0"/>
                <w:sz w:val="18"/>
                <w:szCs w:val="18"/>
              </w:rPr>
            </w:pPr>
            <w:r w:rsidRPr="00B76F01">
              <w:rPr>
                <w:rFonts w:ascii="黑体" w:eastAsia="黑体" w:hAnsi="黑体" w:cs="宋体" w:hint="eastAsia"/>
                <w:kern w:val="0"/>
                <w:sz w:val="18"/>
                <w:szCs w:val="18"/>
              </w:rPr>
              <w:t>与第三方服务商签订详细的服务合同，通过培训使员工具备相应的技能知识和保密意识，完成留置场所的优质后勤服务保障；增加一台1000kVA箱式变压器，进行全面的系统测试，包括配电系统的功能测试、安全测试等，确保系统运行可靠。</w:t>
            </w:r>
          </w:p>
        </w:tc>
      </w:tr>
      <w:tr w:rsidR="00B76F01" w:rsidRPr="00B76F01" w:rsidTr="00B76F01">
        <w:trPr>
          <w:trHeight w:val="96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2.项目实施内容及过程概述</w:t>
            </w:r>
          </w:p>
        </w:tc>
        <w:tc>
          <w:tcPr>
            <w:tcW w:w="7221" w:type="dxa"/>
            <w:gridSpan w:val="9"/>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通过第三方后勤服务单位提供留置场所内住宿、餐饮、保洁、保安、工程维护等社会化服务，更好地保障驻点工作人员和留置对象的生活质量；针对供电部门提出留置场所用电可靠性低的问题，通过专业设计公司提供的供配电设计方案，新增一台1000kVA箱式变压器，提高中心用电稳定性和可靠性。</w:t>
            </w:r>
          </w:p>
        </w:tc>
      </w:tr>
      <w:tr w:rsidR="00B76F01" w:rsidRPr="00B76F01" w:rsidTr="00B76F01">
        <w:trPr>
          <w:trHeight w:val="285"/>
        </w:trPr>
        <w:tc>
          <w:tcPr>
            <w:tcW w:w="6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预算执行情况（10分）</w:t>
            </w: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年度预算数（万元）</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年初预算</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调整后预算数</w:t>
            </w:r>
          </w:p>
        </w:tc>
        <w:tc>
          <w:tcPr>
            <w:tcW w:w="1954" w:type="dxa"/>
            <w:gridSpan w:val="3"/>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预算执行数</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预算执行率</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权重</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得分</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原因</w:t>
            </w:r>
          </w:p>
        </w:tc>
      </w:tr>
      <w:tr w:rsidR="00B76F01" w:rsidRPr="00B76F01" w:rsidTr="00B76F01">
        <w:trPr>
          <w:trHeight w:val="54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总额</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324.00</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280.78</w:t>
            </w:r>
          </w:p>
        </w:tc>
        <w:tc>
          <w:tcPr>
            <w:tcW w:w="1954" w:type="dxa"/>
            <w:gridSpan w:val="3"/>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280.78</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7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Courier New"/>
                <w:i/>
                <w:iCs/>
                <w:color w:val="000000"/>
                <w:kern w:val="0"/>
                <w:sz w:val="18"/>
                <w:szCs w:val="18"/>
              </w:rPr>
            </w:pPr>
          </w:p>
        </w:tc>
      </w:tr>
      <w:tr w:rsidR="00B76F01" w:rsidRPr="00B76F01" w:rsidTr="00B76F01">
        <w:trPr>
          <w:trHeight w:val="54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其中：财政资金</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324.00</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280.78</w:t>
            </w:r>
          </w:p>
        </w:tc>
        <w:tc>
          <w:tcPr>
            <w:tcW w:w="1954" w:type="dxa"/>
            <w:gridSpan w:val="3"/>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280.78</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766"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Courier New"/>
                <w:i/>
                <w:iCs/>
                <w:color w:val="000000"/>
                <w:kern w:val="0"/>
                <w:sz w:val="18"/>
                <w:szCs w:val="18"/>
              </w:rPr>
            </w:pPr>
          </w:p>
        </w:tc>
      </w:tr>
      <w:tr w:rsidR="00B76F01" w:rsidRPr="00B76F01" w:rsidTr="00B76F01">
        <w:trPr>
          <w:trHeight w:val="45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财政专户管理资金</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1954" w:type="dxa"/>
            <w:gridSpan w:val="3"/>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766"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Courier New"/>
                <w:i/>
                <w:iCs/>
                <w:color w:val="000000"/>
                <w:kern w:val="0"/>
                <w:sz w:val="18"/>
                <w:szCs w:val="18"/>
              </w:rPr>
            </w:pPr>
          </w:p>
        </w:tc>
      </w:tr>
      <w:tr w:rsidR="00B76F01" w:rsidRPr="00B76F01" w:rsidTr="00B76F01">
        <w:trPr>
          <w:trHeight w:val="27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单位资金</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1954" w:type="dxa"/>
            <w:gridSpan w:val="3"/>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0.00%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766"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Courier New"/>
                <w:i/>
                <w:iCs/>
                <w:color w:val="000000"/>
                <w:kern w:val="0"/>
                <w:sz w:val="18"/>
                <w:szCs w:val="18"/>
              </w:rPr>
            </w:pPr>
          </w:p>
        </w:tc>
      </w:tr>
      <w:tr w:rsidR="00B76F01" w:rsidRPr="00B76F01" w:rsidTr="00B76F01">
        <w:trPr>
          <w:trHeight w:val="78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其他资金</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c>
          <w:tcPr>
            <w:tcW w:w="1954" w:type="dxa"/>
            <w:gridSpan w:val="3"/>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766"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Courier New"/>
                <w:i/>
                <w:iCs/>
                <w:color w:val="000000"/>
                <w:kern w:val="0"/>
                <w:sz w:val="18"/>
                <w:szCs w:val="18"/>
              </w:rPr>
            </w:pPr>
          </w:p>
        </w:tc>
      </w:tr>
      <w:tr w:rsidR="00B76F01" w:rsidRPr="00B76F01" w:rsidTr="00B76F01">
        <w:trPr>
          <w:trHeight w:val="690"/>
        </w:trPr>
        <w:tc>
          <w:tcPr>
            <w:tcW w:w="6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绩效指标</w:t>
            </w:r>
            <w:r w:rsidRPr="00B76F01">
              <w:rPr>
                <w:rFonts w:ascii="黑体" w:eastAsia="黑体" w:hAnsi="黑体" w:cs="宋体" w:hint="eastAsia"/>
                <w:color w:val="000000"/>
                <w:kern w:val="0"/>
                <w:sz w:val="18"/>
                <w:szCs w:val="18"/>
              </w:rPr>
              <w:lastRenderedPageBreak/>
              <w:t>（90分）</w:t>
            </w: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lastRenderedPageBreak/>
              <w:t>一级指标</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二级指标</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三级指标</w:t>
            </w:r>
          </w:p>
        </w:tc>
        <w:tc>
          <w:tcPr>
            <w:tcW w:w="689"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指标性质</w:t>
            </w:r>
          </w:p>
        </w:tc>
        <w:tc>
          <w:tcPr>
            <w:tcW w:w="69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指标值</w:t>
            </w:r>
          </w:p>
        </w:tc>
        <w:tc>
          <w:tcPr>
            <w:tcW w:w="573"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度量</w:t>
            </w:r>
            <w:r w:rsidRPr="00B76F01">
              <w:rPr>
                <w:rFonts w:ascii="黑体" w:eastAsia="黑体" w:hAnsi="黑体" w:cs="宋体" w:hint="eastAsia"/>
                <w:color w:val="000000"/>
                <w:kern w:val="0"/>
                <w:sz w:val="18"/>
                <w:szCs w:val="18"/>
              </w:rPr>
              <w:lastRenderedPageBreak/>
              <w:t>单位</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lastRenderedPageBreak/>
              <w:t>完成值</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权重</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得分</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未完成原因分</w:t>
            </w:r>
            <w:r w:rsidRPr="00B76F01">
              <w:rPr>
                <w:rFonts w:ascii="黑体" w:eastAsia="黑体" w:hAnsi="黑体" w:cs="宋体" w:hint="eastAsia"/>
                <w:color w:val="000000"/>
                <w:kern w:val="0"/>
                <w:sz w:val="18"/>
                <w:szCs w:val="18"/>
              </w:rPr>
              <w:lastRenderedPageBreak/>
              <w:t>析</w:t>
            </w:r>
          </w:p>
        </w:tc>
      </w:tr>
      <w:tr w:rsidR="00B76F01" w:rsidRPr="00B76F01" w:rsidTr="00B76F01">
        <w:trPr>
          <w:trHeight w:val="675"/>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产出指标</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数量指标</w:t>
            </w:r>
          </w:p>
        </w:tc>
        <w:tc>
          <w:tcPr>
            <w:tcW w:w="1357" w:type="dxa"/>
            <w:tcBorders>
              <w:top w:val="nil"/>
              <w:left w:val="nil"/>
              <w:bottom w:val="single" w:sz="4" w:space="0" w:color="000000"/>
              <w:right w:val="single" w:sz="4" w:space="0" w:color="000000"/>
            </w:tcBorders>
            <w:shd w:val="clear" w:color="auto" w:fill="auto"/>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为</w:t>
            </w:r>
            <w:r w:rsidRPr="00FB04BE">
              <w:rPr>
                <w:rFonts w:ascii="黑体" w:eastAsia="黑体" w:hAnsi="黑体" w:cs="宋体" w:hint="eastAsia"/>
                <w:kern w:val="0"/>
                <w:sz w:val="18"/>
                <w:szCs w:val="18"/>
              </w:rPr>
              <w:t>驻点人员提供更优质的后勤服务保障</w:t>
            </w:r>
            <w:r w:rsidRPr="00B76F01">
              <w:rPr>
                <w:rFonts w:ascii="黑体" w:eastAsia="黑体" w:hAnsi="黑体" w:cs="宋体" w:hint="eastAsia"/>
                <w:color w:val="000000"/>
                <w:kern w:val="0"/>
                <w:sz w:val="18"/>
                <w:szCs w:val="18"/>
              </w:rPr>
              <w:t>。</w:t>
            </w:r>
          </w:p>
        </w:tc>
        <w:tc>
          <w:tcPr>
            <w:tcW w:w="689"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9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324</w:t>
            </w:r>
          </w:p>
        </w:tc>
        <w:tc>
          <w:tcPr>
            <w:tcW w:w="573"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万元</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280.78</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20</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r>
      <w:tr w:rsidR="00B76F01" w:rsidRPr="00B76F01" w:rsidTr="00B76F01">
        <w:trPr>
          <w:trHeight w:val="1275"/>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质量指标</w:t>
            </w:r>
          </w:p>
        </w:tc>
        <w:tc>
          <w:tcPr>
            <w:tcW w:w="1357" w:type="dxa"/>
            <w:tcBorders>
              <w:top w:val="nil"/>
              <w:left w:val="nil"/>
              <w:bottom w:val="single" w:sz="4" w:space="0" w:color="000000"/>
              <w:right w:val="single" w:sz="4" w:space="0" w:color="000000"/>
            </w:tcBorders>
            <w:shd w:val="clear" w:color="auto" w:fill="auto"/>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保障留置场所用电安全，配电升级改造，解决场所内的用电安全隐患。</w:t>
            </w:r>
          </w:p>
        </w:tc>
        <w:tc>
          <w:tcPr>
            <w:tcW w:w="689"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9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573"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20</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r>
      <w:tr w:rsidR="00B76F01" w:rsidRPr="00B76F01" w:rsidTr="00B76F01">
        <w:trPr>
          <w:trHeight w:val="60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时效指标</w:t>
            </w:r>
          </w:p>
        </w:tc>
        <w:tc>
          <w:tcPr>
            <w:tcW w:w="1357" w:type="dxa"/>
            <w:tcBorders>
              <w:top w:val="nil"/>
              <w:left w:val="nil"/>
              <w:bottom w:val="single" w:sz="4" w:space="0" w:color="000000"/>
              <w:right w:val="single" w:sz="4" w:space="0" w:color="000000"/>
            </w:tcBorders>
            <w:shd w:val="clear" w:color="auto" w:fill="auto"/>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一年内完成配电设备的升级改造。</w:t>
            </w:r>
          </w:p>
        </w:tc>
        <w:tc>
          <w:tcPr>
            <w:tcW w:w="689"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9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573"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20</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r>
      <w:tr w:rsidR="00B76F01" w:rsidRPr="00B76F01" w:rsidTr="00B76F01">
        <w:trPr>
          <w:trHeight w:val="57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效益指标</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经济效益指标</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增加一台变压器，解决留置场所用电安全隐患。</w:t>
            </w:r>
          </w:p>
        </w:tc>
        <w:tc>
          <w:tcPr>
            <w:tcW w:w="689"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9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573"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r>
      <w:tr w:rsidR="00B76F01" w:rsidRPr="00B76F01" w:rsidTr="00B76F01">
        <w:trPr>
          <w:trHeight w:val="1395"/>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可持续影响指标</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提高驻点办案人员办公效率</w:t>
            </w:r>
          </w:p>
        </w:tc>
        <w:tc>
          <w:tcPr>
            <w:tcW w:w="689"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9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573"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r>
      <w:tr w:rsidR="00B76F01" w:rsidRPr="00B76F01" w:rsidTr="00B76F01">
        <w:trPr>
          <w:trHeight w:val="450"/>
        </w:trPr>
        <w:tc>
          <w:tcPr>
            <w:tcW w:w="697" w:type="dxa"/>
            <w:vMerge/>
            <w:tcBorders>
              <w:top w:val="nil"/>
              <w:left w:val="single" w:sz="4" w:space="0" w:color="000000"/>
              <w:bottom w:val="single" w:sz="4" w:space="0" w:color="000000"/>
              <w:right w:val="single" w:sz="4" w:space="0" w:color="000000"/>
            </w:tcBorders>
            <w:vAlign w:val="center"/>
            <w:hideMark/>
          </w:tcPr>
          <w:p w:rsidR="00B76F01" w:rsidRPr="00B76F01" w:rsidRDefault="00B76F01" w:rsidP="00B76F01">
            <w:pPr>
              <w:widowControl/>
              <w:jc w:val="left"/>
              <w:rPr>
                <w:rFonts w:ascii="黑体" w:eastAsia="黑体" w:hAnsi="黑体" w:cs="宋体"/>
                <w:color w:val="000000"/>
                <w:kern w:val="0"/>
                <w:sz w:val="18"/>
                <w:szCs w:val="18"/>
              </w:rPr>
            </w:pPr>
          </w:p>
        </w:tc>
        <w:tc>
          <w:tcPr>
            <w:tcW w:w="106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满意度指标</w:t>
            </w:r>
          </w:p>
        </w:tc>
        <w:tc>
          <w:tcPr>
            <w:tcW w:w="1068"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满意度指标</w:t>
            </w:r>
          </w:p>
        </w:tc>
        <w:tc>
          <w:tcPr>
            <w:tcW w:w="1357"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提升驻点工作人员满意度。</w:t>
            </w:r>
          </w:p>
        </w:tc>
        <w:tc>
          <w:tcPr>
            <w:tcW w:w="689"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692"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80</w:t>
            </w:r>
          </w:p>
        </w:tc>
        <w:tc>
          <w:tcPr>
            <w:tcW w:w="573"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80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i/>
                <w:iCs/>
                <w:color w:val="000000"/>
                <w:kern w:val="0"/>
                <w:sz w:val="18"/>
                <w:szCs w:val="18"/>
              </w:rPr>
            </w:pPr>
          </w:p>
        </w:tc>
      </w:tr>
      <w:tr w:rsidR="00B76F01" w:rsidRPr="00B76F01" w:rsidTr="00B76F01">
        <w:trPr>
          <w:trHeight w:val="825"/>
        </w:trPr>
        <w:tc>
          <w:tcPr>
            <w:tcW w:w="69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合计</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615"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right"/>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100</w:t>
            </w:r>
          </w:p>
        </w:tc>
        <w:tc>
          <w:tcPr>
            <w:tcW w:w="766" w:type="dxa"/>
            <w:tcBorders>
              <w:top w:val="nil"/>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color w:val="000000"/>
                <w:kern w:val="0"/>
                <w:sz w:val="18"/>
                <w:szCs w:val="18"/>
              </w:rPr>
            </w:pPr>
          </w:p>
        </w:tc>
      </w:tr>
      <w:tr w:rsidR="00B76F01" w:rsidRPr="00B76F01" w:rsidTr="00B76F01">
        <w:trPr>
          <w:trHeight w:val="1005"/>
        </w:trPr>
        <w:tc>
          <w:tcPr>
            <w:tcW w:w="697" w:type="dxa"/>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评价结论</w:t>
            </w:r>
          </w:p>
        </w:tc>
        <w:tc>
          <w:tcPr>
            <w:tcW w:w="8283" w:type="dxa"/>
            <w:gridSpan w:val="10"/>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kern w:val="0"/>
                <w:sz w:val="18"/>
                <w:szCs w:val="18"/>
              </w:rPr>
            </w:pPr>
            <w:r w:rsidRPr="00B76F01">
              <w:rPr>
                <w:rFonts w:ascii="黑体" w:eastAsia="黑体" w:hAnsi="黑体" w:cs="宋体" w:hint="eastAsia"/>
                <w:kern w:val="0"/>
                <w:sz w:val="18"/>
                <w:szCs w:val="18"/>
              </w:rPr>
              <w:t>本项目是为了保障留置场所运作顺畅、安全、高效的管理。通过提升后勤社会化服务保障，包括住宿管理、餐饮服务、安全保卫、设施维护与维修、等，构建一个安全、有序的工作环境；通过增加一台变压器提升留置场所的用电可靠性，增强应对突发故障的可能性，提高驻点工作人员的办公效率，切实减小停电的可能性，提升驻点工作人员的满意度。</w:t>
            </w:r>
          </w:p>
        </w:tc>
      </w:tr>
      <w:tr w:rsidR="00B76F01" w:rsidRPr="00B76F01" w:rsidTr="00B76F01">
        <w:trPr>
          <w:trHeight w:val="450"/>
        </w:trPr>
        <w:tc>
          <w:tcPr>
            <w:tcW w:w="697" w:type="dxa"/>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t>存在问题</w:t>
            </w:r>
          </w:p>
        </w:tc>
        <w:tc>
          <w:tcPr>
            <w:tcW w:w="8283" w:type="dxa"/>
            <w:gridSpan w:val="10"/>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kern w:val="0"/>
                <w:sz w:val="18"/>
                <w:szCs w:val="18"/>
              </w:rPr>
            </w:pPr>
            <w:r w:rsidRPr="00B76F01">
              <w:rPr>
                <w:rFonts w:ascii="黑体" w:eastAsia="黑体" w:hAnsi="黑体" w:cs="宋体" w:hint="eastAsia"/>
                <w:kern w:val="0"/>
                <w:sz w:val="18"/>
                <w:szCs w:val="18"/>
              </w:rPr>
              <w:t>无</w:t>
            </w:r>
          </w:p>
        </w:tc>
      </w:tr>
      <w:tr w:rsidR="00B76F01" w:rsidRPr="00B76F01" w:rsidTr="00B76F01">
        <w:trPr>
          <w:trHeight w:val="558"/>
        </w:trPr>
        <w:tc>
          <w:tcPr>
            <w:tcW w:w="697" w:type="dxa"/>
            <w:tcBorders>
              <w:top w:val="nil"/>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center"/>
              <w:rPr>
                <w:rFonts w:ascii="黑体" w:eastAsia="黑体" w:hAnsi="黑体" w:cs="宋体"/>
                <w:color w:val="000000"/>
                <w:kern w:val="0"/>
                <w:sz w:val="18"/>
                <w:szCs w:val="18"/>
              </w:rPr>
            </w:pPr>
            <w:r w:rsidRPr="00B76F01">
              <w:rPr>
                <w:rFonts w:ascii="黑体" w:eastAsia="黑体" w:hAnsi="黑体" w:cs="宋体" w:hint="eastAsia"/>
                <w:color w:val="000000"/>
                <w:kern w:val="0"/>
                <w:sz w:val="18"/>
                <w:szCs w:val="18"/>
              </w:rPr>
              <w:lastRenderedPageBreak/>
              <w:t>改进措施</w:t>
            </w:r>
          </w:p>
        </w:tc>
        <w:tc>
          <w:tcPr>
            <w:tcW w:w="8283" w:type="dxa"/>
            <w:gridSpan w:val="10"/>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宋体"/>
                <w:kern w:val="0"/>
                <w:sz w:val="18"/>
                <w:szCs w:val="18"/>
              </w:rPr>
            </w:pPr>
            <w:r w:rsidRPr="00B76F01">
              <w:rPr>
                <w:rFonts w:ascii="黑体" w:eastAsia="黑体" w:hAnsi="黑体" w:cs="宋体" w:hint="eastAsia"/>
                <w:kern w:val="0"/>
                <w:sz w:val="18"/>
                <w:szCs w:val="18"/>
              </w:rPr>
              <w:t>无</w:t>
            </w:r>
          </w:p>
        </w:tc>
      </w:tr>
      <w:tr w:rsidR="00B76F01" w:rsidRPr="00B76F01" w:rsidTr="00B76F01">
        <w:trPr>
          <w:trHeight w:val="270"/>
        </w:trPr>
        <w:tc>
          <w:tcPr>
            <w:tcW w:w="48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Courier New"/>
                <w:color w:val="000000"/>
                <w:kern w:val="0"/>
                <w:sz w:val="18"/>
                <w:szCs w:val="18"/>
              </w:rPr>
            </w:pPr>
            <w:r w:rsidRPr="00B76F01">
              <w:rPr>
                <w:rFonts w:ascii="黑体" w:eastAsia="黑体" w:hAnsi="黑体" w:cs="Courier New"/>
                <w:color w:val="000000"/>
                <w:kern w:val="0"/>
                <w:sz w:val="18"/>
                <w:szCs w:val="18"/>
              </w:rPr>
              <w:t>项目负责人：黄凯</w:t>
            </w:r>
          </w:p>
        </w:tc>
        <w:tc>
          <w:tcPr>
            <w:tcW w:w="4107" w:type="dxa"/>
            <w:gridSpan w:val="6"/>
            <w:tcBorders>
              <w:top w:val="single" w:sz="4" w:space="0" w:color="000000"/>
              <w:left w:val="nil"/>
              <w:bottom w:val="single" w:sz="4" w:space="0" w:color="000000"/>
              <w:right w:val="single" w:sz="4" w:space="0" w:color="000000"/>
            </w:tcBorders>
            <w:shd w:val="clear" w:color="auto" w:fill="auto"/>
            <w:vAlign w:val="center"/>
            <w:hideMark/>
          </w:tcPr>
          <w:p w:rsidR="00B76F01" w:rsidRPr="00B76F01" w:rsidRDefault="00B76F01" w:rsidP="00B76F01">
            <w:pPr>
              <w:widowControl/>
              <w:jc w:val="left"/>
              <w:rPr>
                <w:rFonts w:ascii="黑体" w:eastAsia="黑体" w:hAnsi="黑体" w:cs="Courier New"/>
                <w:color w:val="000000"/>
                <w:kern w:val="0"/>
                <w:sz w:val="18"/>
                <w:szCs w:val="18"/>
              </w:rPr>
            </w:pPr>
            <w:r w:rsidRPr="00B76F01">
              <w:rPr>
                <w:rFonts w:ascii="黑体" w:eastAsia="黑体" w:hAnsi="黑体" w:cs="Courier New"/>
                <w:color w:val="000000"/>
                <w:kern w:val="0"/>
                <w:sz w:val="18"/>
                <w:szCs w:val="18"/>
              </w:rPr>
              <w:t>财务负责人：张根祥</w:t>
            </w:r>
          </w:p>
        </w:tc>
      </w:tr>
    </w:tbl>
    <w:p w:rsidR="002E07C0" w:rsidRPr="00B76F01" w:rsidRDefault="002E07C0" w:rsidP="0020520A">
      <w:pPr>
        <w:pStyle w:val="a0"/>
        <w:spacing w:before="130"/>
        <w:rPr>
          <w:rFonts w:ascii="黑体" w:eastAsia="黑体" w:hAnsi="黑体"/>
          <w:sz w:val="18"/>
          <w:szCs w:val="18"/>
        </w:rPr>
      </w:pPr>
    </w:p>
    <w:p w:rsidR="002E07C0" w:rsidRDefault="002E07C0" w:rsidP="0020520A">
      <w:pPr>
        <w:pStyle w:val="a0"/>
        <w:spacing w:before="130"/>
      </w:pPr>
    </w:p>
    <w:p w:rsidR="002E07C0" w:rsidRDefault="002E07C0" w:rsidP="0020520A">
      <w:pPr>
        <w:pStyle w:val="a0"/>
        <w:spacing w:before="130"/>
      </w:pPr>
    </w:p>
    <w:p w:rsidR="002E07C0" w:rsidRDefault="002E07C0" w:rsidP="0020520A">
      <w:pPr>
        <w:pStyle w:val="a0"/>
        <w:spacing w:before="130"/>
      </w:pPr>
    </w:p>
    <w:p w:rsidR="002E07C0" w:rsidRDefault="002E07C0" w:rsidP="0020520A">
      <w:pPr>
        <w:pStyle w:val="a0"/>
        <w:spacing w:before="130"/>
      </w:pPr>
    </w:p>
    <w:p w:rsidR="002E07C0" w:rsidRDefault="002E07C0" w:rsidP="0020520A">
      <w:pPr>
        <w:pStyle w:val="a0"/>
        <w:spacing w:before="130"/>
      </w:pPr>
    </w:p>
    <w:p w:rsidR="00B76F01" w:rsidRDefault="00B76F01" w:rsidP="0020520A">
      <w:pPr>
        <w:pStyle w:val="a0"/>
        <w:spacing w:before="130"/>
      </w:pPr>
    </w:p>
    <w:p w:rsidR="00B76F01" w:rsidRDefault="00B76F01" w:rsidP="0020520A">
      <w:pPr>
        <w:pStyle w:val="a0"/>
        <w:spacing w:before="130"/>
      </w:pPr>
    </w:p>
    <w:p w:rsidR="00B76F01" w:rsidRDefault="00B76F01" w:rsidP="0020520A">
      <w:pPr>
        <w:pStyle w:val="a0"/>
        <w:spacing w:before="130"/>
      </w:pPr>
    </w:p>
    <w:p w:rsidR="00B76F01" w:rsidRDefault="00B76F01" w:rsidP="0020520A">
      <w:pPr>
        <w:pStyle w:val="a0"/>
        <w:spacing w:before="130"/>
      </w:pPr>
    </w:p>
    <w:p w:rsidR="00B76F01" w:rsidRDefault="00B76F01" w:rsidP="0020520A">
      <w:pPr>
        <w:pStyle w:val="a0"/>
        <w:spacing w:before="130"/>
      </w:pPr>
    </w:p>
    <w:p w:rsidR="002E07C0" w:rsidRDefault="002E07C0" w:rsidP="0020520A">
      <w:pPr>
        <w:pStyle w:val="a0"/>
        <w:spacing w:before="130"/>
      </w:pPr>
    </w:p>
    <w:p w:rsidR="002E07C0" w:rsidRDefault="002E07C0" w:rsidP="0020520A">
      <w:pPr>
        <w:pStyle w:val="a0"/>
        <w:spacing w:before="130"/>
      </w:pPr>
    </w:p>
    <w:p w:rsidR="002E07C0" w:rsidRDefault="002E07C0" w:rsidP="0020520A">
      <w:pPr>
        <w:pStyle w:val="a0"/>
        <w:spacing w:before="130"/>
      </w:pPr>
    </w:p>
    <w:p w:rsidR="009F0F70" w:rsidRDefault="009F0F70" w:rsidP="0020520A">
      <w:pPr>
        <w:pStyle w:val="a0"/>
        <w:spacing w:before="130"/>
      </w:pPr>
    </w:p>
    <w:p w:rsidR="009F0F70" w:rsidRDefault="009F0F70" w:rsidP="0020520A">
      <w:pPr>
        <w:pStyle w:val="a0"/>
        <w:spacing w:before="130"/>
      </w:pPr>
    </w:p>
    <w:p w:rsidR="002E07C0" w:rsidRDefault="002E07C0" w:rsidP="0020520A">
      <w:pPr>
        <w:pStyle w:val="a0"/>
        <w:spacing w:before="130"/>
      </w:pPr>
    </w:p>
    <w:p w:rsidR="002E07C0" w:rsidRPr="0020520A" w:rsidRDefault="002E07C0" w:rsidP="0020520A">
      <w:pPr>
        <w:pStyle w:val="a0"/>
        <w:spacing w:before="130"/>
      </w:pPr>
    </w:p>
    <w:p w:rsidR="00BB268E" w:rsidRDefault="00E108BE" w:rsidP="00DA7EC4">
      <w:pPr>
        <w:spacing w:line="600" w:lineRule="exact"/>
        <w:ind w:firstLineChars="500" w:firstLine="2200"/>
        <w:outlineLvl w:val="0"/>
        <w:rPr>
          <w:rFonts w:ascii="黑体" w:eastAsia="黑体" w:hAnsi="黑体"/>
          <w:color w:val="000000"/>
          <w:sz w:val="44"/>
          <w:szCs w:val="44"/>
        </w:rPr>
      </w:pPr>
      <w:r w:rsidRPr="00E108BE">
        <w:rPr>
          <w:rFonts w:ascii="黑体" w:eastAsia="黑体" w:hAnsi="黑体" w:hint="eastAsia"/>
          <w:color w:val="000000"/>
          <w:sz w:val="44"/>
          <w:szCs w:val="44"/>
        </w:rPr>
        <w:t>第五部分附表</w:t>
      </w:r>
    </w:p>
    <w:p w:rsidR="009F0F70" w:rsidRPr="009F0F70" w:rsidRDefault="009F0F70" w:rsidP="009F0F70">
      <w:pPr>
        <w:pStyle w:val="a0"/>
        <w:spacing w:before="130"/>
      </w:pPr>
    </w:p>
    <w:p w:rsidR="00E108BE" w:rsidRPr="00730778" w:rsidRDefault="00E108BE" w:rsidP="00E108BE">
      <w:pPr>
        <w:pStyle w:val="2"/>
        <w:spacing w:line="600" w:lineRule="exact"/>
        <w:rPr>
          <w:sz w:val="36"/>
          <w:szCs w:val="36"/>
        </w:rPr>
      </w:pPr>
      <w:r w:rsidRPr="00730778">
        <w:rPr>
          <w:rFonts w:hint="eastAsia"/>
          <w:b w:val="0"/>
          <w:sz w:val="36"/>
          <w:szCs w:val="36"/>
        </w:rPr>
        <w:lastRenderedPageBreak/>
        <w:t>一、收</w:t>
      </w:r>
      <w:r w:rsidRPr="00730778">
        <w:rPr>
          <w:rStyle w:val="2Char"/>
          <w:rFonts w:ascii="仿宋" w:eastAsia="仿宋" w:hAnsi="仿宋" w:hint="eastAsia"/>
          <w:sz w:val="36"/>
          <w:szCs w:val="36"/>
        </w:rPr>
        <w:t>入支出决算总表</w:t>
      </w:r>
      <w:bookmarkEnd w:id="87"/>
    </w:p>
    <w:p w:rsidR="00E108BE" w:rsidRPr="00730778" w:rsidRDefault="00E108BE" w:rsidP="00E108BE">
      <w:pPr>
        <w:pStyle w:val="2"/>
        <w:spacing w:line="600" w:lineRule="exact"/>
        <w:rPr>
          <w:b w:val="0"/>
          <w:sz w:val="36"/>
          <w:szCs w:val="36"/>
        </w:rPr>
      </w:pPr>
      <w:bookmarkStart w:id="88" w:name="_Toc15396620"/>
      <w:bookmarkStart w:id="89" w:name="_Toc8158"/>
      <w:r w:rsidRPr="00730778">
        <w:rPr>
          <w:rFonts w:hint="eastAsia"/>
          <w:b w:val="0"/>
          <w:sz w:val="36"/>
          <w:szCs w:val="36"/>
        </w:rPr>
        <w:t>二、收入决算表</w:t>
      </w:r>
      <w:bookmarkEnd w:id="88"/>
      <w:bookmarkEnd w:id="89"/>
    </w:p>
    <w:p w:rsidR="00E108BE" w:rsidRPr="00730778" w:rsidRDefault="00E108BE" w:rsidP="00E108BE">
      <w:pPr>
        <w:pStyle w:val="2"/>
        <w:spacing w:line="600" w:lineRule="exact"/>
        <w:rPr>
          <w:b w:val="0"/>
          <w:sz w:val="36"/>
          <w:szCs w:val="36"/>
        </w:rPr>
      </w:pPr>
      <w:bookmarkStart w:id="90" w:name="_Toc15396621"/>
      <w:bookmarkStart w:id="91" w:name="_Toc26012"/>
      <w:r w:rsidRPr="00730778">
        <w:rPr>
          <w:rFonts w:hint="eastAsia"/>
          <w:b w:val="0"/>
          <w:sz w:val="36"/>
          <w:szCs w:val="36"/>
        </w:rPr>
        <w:t>三、支出决算表</w:t>
      </w:r>
      <w:bookmarkEnd w:id="90"/>
      <w:bookmarkEnd w:id="91"/>
    </w:p>
    <w:p w:rsidR="00E108BE" w:rsidRPr="00730778" w:rsidRDefault="00E108BE" w:rsidP="00E108BE">
      <w:pPr>
        <w:pStyle w:val="2"/>
        <w:spacing w:line="600" w:lineRule="exact"/>
        <w:rPr>
          <w:b w:val="0"/>
          <w:sz w:val="36"/>
          <w:szCs w:val="36"/>
        </w:rPr>
      </w:pPr>
      <w:bookmarkStart w:id="92" w:name="_Toc15396622"/>
      <w:bookmarkStart w:id="93" w:name="_Toc18909"/>
      <w:r w:rsidRPr="00730778">
        <w:rPr>
          <w:rFonts w:hint="eastAsia"/>
          <w:b w:val="0"/>
          <w:sz w:val="36"/>
          <w:szCs w:val="36"/>
        </w:rPr>
        <w:t>四、财政拨款收入支出决算总表</w:t>
      </w:r>
      <w:bookmarkEnd w:id="92"/>
      <w:bookmarkEnd w:id="93"/>
    </w:p>
    <w:p w:rsidR="00E108BE" w:rsidRPr="00730778" w:rsidRDefault="00E108BE" w:rsidP="00E108BE">
      <w:pPr>
        <w:pStyle w:val="2"/>
        <w:spacing w:line="600" w:lineRule="exact"/>
        <w:rPr>
          <w:b w:val="0"/>
          <w:sz w:val="36"/>
          <w:szCs w:val="36"/>
        </w:rPr>
      </w:pPr>
      <w:bookmarkStart w:id="94" w:name="_Toc15396623"/>
      <w:bookmarkStart w:id="95" w:name="_Toc31130"/>
      <w:r w:rsidRPr="00730778">
        <w:rPr>
          <w:rFonts w:hint="eastAsia"/>
          <w:b w:val="0"/>
          <w:sz w:val="36"/>
          <w:szCs w:val="36"/>
        </w:rPr>
        <w:t>五、财政拨款支出决算明细表</w:t>
      </w:r>
      <w:bookmarkStart w:id="96" w:name="_Toc15396624"/>
      <w:bookmarkEnd w:id="94"/>
      <w:bookmarkEnd w:id="95"/>
    </w:p>
    <w:p w:rsidR="00E108BE" w:rsidRPr="00730778" w:rsidRDefault="00E108BE" w:rsidP="00E108BE">
      <w:pPr>
        <w:pStyle w:val="2"/>
        <w:spacing w:line="600" w:lineRule="exact"/>
        <w:rPr>
          <w:b w:val="0"/>
          <w:sz w:val="36"/>
          <w:szCs w:val="36"/>
        </w:rPr>
      </w:pPr>
      <w:bookmarkStart w:id="97" w:name="_Toc7698"/>
      <w:r w:rsidRPr="00730778">
        <w:rPr>
          <w:rFonts w:hint="eastAsia"/>
          <w:b w:val="0"/>
          <w:sz w:val="36"/>
          <w:szCs w:val="36"/>
        </w:rPr>
        <w:t>六、一般公共预算财政拨款支出决算表</w:t>
      </w:r>
      <w:bookmarkEnd w:id="96"/>
      <w:bookmarkEnd w:id="97"/>
    </w:p>
    <w:p w:rsidR="00E108BE" w:rsidRPr="00730778" w:rsidRDefault="00E108BE" w:rsidP="00E108BE">
      <w:pPr>
        <w:pStyle w:val="2"/>
        <w:spacing w:line="600" w:lineRule="exact"/>
        <w:rPr>
          <w:b w:val="0"/>
          <w:sz w:val="36"/>
          <w:szCs w:val="36"/>
        </w:rPr>
      </w:pPr>
      <w:bookmarkStart w:id="98" w:name="_Toc15396625"/>
      <w:bookmarkStart w:id="99" w:name="_Toc31249"/>
      <w:r w:rsidRPr="00730778">
        <w:rPr>
          <w:rFonts w:hint="eastAsia"/>
          <w:b w:val="0"/>
          <w:sz w:val="36"/>
          <w:szCs w:val="36"/>
        </w:rPr>
        <w:t>七、一般公共预算财政拨款支出决算明细表</w:t>
      </w:r>
      <w:bookmarkEnd w:id="98"/>
      <w:bookmarkEnd w:id="99"/>
    </w:p>
    <w:p w:rsidR="00E108BE" w:rsidRPr="00730778" w:rsidRDefault="00E108BE" w:rsidP="00E108BE">
      <w:pPr>
        <w:pStyle w:val="2"/>
        <w:spacing w:line="600" w:lineRule="exact"/>
        <w:rPr>
          <w:b w:val="0"/>
          <w:sz w:val="36"/>
          <w:szCs w:val="36"/>
        </w:rPr>
      </w:pPr>
      <w:bookmarkStart w:id="100" w:name="_Toc15396626"/>
      <w:bookmarkStart w:id="101" w:name="_Toc7317"/>
      <w:r w:rsidRPr="00730778">
        <w:rPr>
          <w:rFonts w:hint="eastAsia"/>
          <w:b w:val="0"/>
          <w:sz w:val="36"/>
          <w:szCs w:val="36"/>
        </w:rPr>
        <w:t>八、一般公共预算财政拨款基本支出决算表</w:t>
      </w:r>
      <w:bookmarkEnd w:id="100"/>
      <w:bookmarkEnd w:id="101"/>
    </w:p>
    <w:p w:rsidR="00E108BE" w:rsidRPr="00730778" w:rsidRDefault="00E108BE" w:rsidP="00E108BE">
      <w:pPr>
        <w:pStyle w:val="2"/>
        <w:spacing w:line="600" w:lineRule="exact"/>
        <w:rPr>
          <w:b w:val="0"/>
          <w:sz w:val="36"/>
          <w:szCs w:val="36"/>
        </w:rPr>
      </w:pPr>
      <w:bookmarkStart w:id="102" w:name="_Toc15396627"/>
      <w:bookmarkStart w:id="103" w:name="_Toc6515"/>
      <w:r w:rsidRPr="00730778">
        <w:rPr>
          <w:rFonts w:hint="eastAsia"/>
          <w:b w:val="0"/>
          <w:sz w:val="36"/>
          <w:szCs w:val="36"/>
        </w:rPr>
        <w:t>九、一般公共预算财政拨款项目支出决算表</w:t>
      </w:r>
      <w:bookmarkEnd w:id="102"/>
      <w:bookmarkEnd w:id="103"/>
    </w:p>
    <w:p w:rsidR="00E108BE" w:rsidRPr="00730778" w:rsidRDefault="00E108BE" w:rsidP="00E108BE">
      <w:pPr>
        <w:pStyle w:val="2"/>
        <w:spacing w:line="600" w:lineRule="exact"/>
        <w:rPr>
          <w:b w:val="0"/>
          <w:sz w:val="36"/>
          <w:szCs w:val="36"/>
        </w:rPr>
      </w:pPr>
      <w:bookmarkStart w:id="104" w:name="_Toc15396628"/>
      <w:bookmarkStart w:id="105" w:name="_Toc7620"/>
      <w:r w:rsidRPr="00730778">
        <w:rPr>
          <w:rFonts w:hint="eastAsia"/>
          <w:b w:val="0"/>
          <w:sz w:val="36"/>
          <w:szCs w:val="36"/>
        </w:rPr>
        <w:t>十、</w:t>
      </w:r>
      <w:bookmarkEnd w:id="104"/>
      <w:r w:rsidRPr="00730778">
        <w:rPr>
          <w:rFonts w:hint="eastAsia"/>
          <w:b w:val="0"/>
          <w:sz w:val="36"/>
          <w:szCs w:val="36"/>
        </w:rPr>
        <w:t>政府性基金预算财政拨款收入支出决算表</w:t>
      </w:r>
      <w:bookmarkEnd w:id="105"/>
    </w:p>
    <w:p w:rsidR="00E108BE" w:rsidRPr="00730778" w:rsidRDefault="00E108BE" w:rsidP="00E108BE">
      <w:pPr>
        <w:pStyle w:val="2"/>
        <w:spacing w:line="600" w:lineRule="exact"/>
        <w:rPr>
          <w:b w:val="0"/>
          <w:sz w:val="36"/>
          <w:szCs w:val="36"/>
        </w:rPr>
      </w:pPr>
      <w:bookmarkStart w:id="106" w:name="_Toc15396629"/>
      <w:bookmarkStart w:id="107" w:name="_Toc26497"/>
      <w:r w:rsidRPr="00730778">
        <w:rPr>
          <w:rFonts w:hint="eastAsia"/>
          <w:b w:val="0"/>
          <w:sz w:val="36"/>
          <w:szCs w:val="36"/>
        </w:rPr>
        <w:t>十一、</w:t>
      </w:r>
      <w:bookmarkEnd w:id="106"/>
      <w:r w:rsidRPr="00730778">
        <w:rPr>
          <w:rFonts w:hint="eastAsia"/>
          <w:b w:val="0"/>
          <w:sz w:val="36"/>
          <w:szCs w:val="36"/>
        </w:rPr>
        <w:t>国有资本经营预算财政拨款收入支出决算表</w:t>
      </w:r>
      <w:bookmarkEnd w:id="107"/>
    </w:p>
    <w:p w:rsidR="00E108BE" w:rsidRPr="00730778" w:rsidRDefault="00E108BE" w:rsidP="00E108BE">
      <w:pPr>
        <w:pStyle w:val="2"/>
        <w:spacing w:line="600" w:lineRule="exact"/>
        <w:rPr>
          <w:b w:val="0"/>
          <w:sz w:val="36"/>
          <w:szCs w:val="36"/>
        </w:rPr>
      </w:pPr>
      <w:bookmarkStart w:id="108" w:name="_Toc15396630"/>
      <w:bookmarkStart w:id="109" w:name="_Toc28654"/>
      <w:r w:rsidRPr="00730778">
        <w:rPr>
          <w:rFonts w:hint="eastAsia"/>
          <w:b w:val="0"/>
          <w:sz w:val="36"/>
          <w:szCs w:val="36"/>
        </w:rPr>
        <w:t>十二、</w:t>
      </w:r>
      <w:bookmarkEnd w:id="108"/>
      <w:r w:rsidRPr="00730778">
        <w:rPr>
          <w:rFonts w:hint="eastAsia"/>
          <w:b w:val="0"/>
          <w:sz w:val="36"/>
          <w:szCs w:val="36"/>
        </w:rPr>
        <w:t>国有资本经营预算财政拨款支出决算表</w:t>
      </w:r>
      <w:bookmarkEnd w:id="109"/>
    </w:p>
    <w:p w:rsidR="00E108BE" w:rsidRPr="00730778" w:rsidRDefault="00E108BE" w:rsidP="00E108BE">
      <w:pPr>
        <w:pStyle w:val="2"/>
        <w:spacing w:line="600" w:lineRule="exact"/>
        <w:rPr>
          <w:b w:val="0"/>
          <w:sz w:val="36"/>
          <w:szCs w:val="36"/>
        </w:rPr>
      </w:pPr>
      <w:bookmarkStart w:id="110" w:name="_Toc15396631"/>
      <w:bookmarkStart w:id="111" w:name="_Toc10409"/>
      <w:r w:rsidRPr="00730778">
        <w:rPr>
          <w:rFonts w:hint="eastAsia"/>
          <w:b w:val="0"/>
          <w:sz w:val="36"/>
          <w:szCs w:val="36"/>
        </w:rPr>
        <w:t>十三、</w:t>
      </w:r>
      <w:bookmarkEnd w:id="110"/>
      <w:r w:rsidRPr="00730778">
        <w:rPr>
          <w:rFonts w:hint="eastAsia"/>
          <w:b w:val="0"/>
          <w:sz w:val="36"/>
          <w:szCs w:val="36"/>
        </w:rPr>
        <w:t>财政拨款“三公”经费支出决算表</w:t>
      </w:r>
      <w:bookmarkEnd w:id="111"/>
    </w:p>
    <w:p w:rsidR="00E108BE" w:rsidRPr="00730778" w:rsidRDefault="00E108BE" w:rsidP="00E108BE">
      <w:pPr>
        <w:pStyle w:val="2"/>
        <w:spacing w:line="600" w:lineRule="exact"/>
        <w:rPr>
          <w:b w:val="0"/>
          <w:sz w:val="36"/>
          <w:szCs w:val="36"/>
        </w:rPr>
      </w:pPr>
    </w:p>
    <w:sectPr w:rsidR="00E108BE" w:rsidRPr="00730778" w:rsidSect="006D3F10">
      <w:footerReference w:type="default" r:id="rId18"/>
      <w:pgSz w:w="11906" w:h="16838"/>
      <w:pgMar w:top="1440" w:right="1797" w:bottom="1440" w:left="1797" w:header="851" w:footer="992" w:gutter="0"/>
      <w:pgNumType w:start="1"/>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5C9" w:rsidRDefault="00F665C9" w:rsidP="00711371">
      <w:r>
        <w:separator/>
      </w:r>
    </w:p>
  </w:endnote>
  <w:endnote w:type="continuationSeparator" w:id="1">
    <w:p w:rsidR="00F665C9" w:rsidRDefault="00F665C9" w:rsidP="00711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01" w:rsidRDefault="00A84988">
    <w:pPr>
      <w:pStyle w:val="a5"/>
    </w:pPr>
    <w:r>
      <w:pict>
        <v:shapetype id="_x0000_t202" coordsize="21600,21600" o:spt="202" path="m,l,21600r21600,l21600,xe">
          <v:stroke joinstyle="miter"/>
          <v:path gradientshapeok="t" o:connecttype="rect"/>
        </v:shapetype>
        <v:shape id="_x0000_s2049" type="#_x0000_t202" style="position:absolute;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2049;mso-fit-shape-to-text:t" inset="0,0,0,0">
            <w:txbxContent>
              <w:p w:rsidR="00B76F01" w:rsidRDefault="00B76F01">
                <w:pPr>
                  <w:pStyle w:val="a5"/>
                </w:pPr>
                <w:r>
                  <w:t xml:space="preserve">— </w:t>
                </w:r>
                <w:r w:rsidR="00A84988">
                  <w:fldChar w:fldCharType="begin"/>
                </w:r>
                <w:r w:rsidR="00C131C9">
                  <w:instrText xml:space="preserve"> PAGE  \* MERGEFORMAT </w:instrText>
                </w:r>
                <w:r w:rsidR="00A84988">
                  <w:fldChar w:fldCharType="separate"/>
                </w:r>
                <w:r w:rsidR="00223C05">
                  <w:rPr>
                    <w:noProof/>
                  </w:rPr>
                  <w:t>10</w:t>
                </w:r>
                <w:r w:rsidR="00A84988">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5C9" w:rsidRDefault="00F665C9" w:rsidP="00711371">
      <w:r>
        <w:separator/>
      </w:r>
    </w:p>
  </w:footnote>
  <w:footnote w:type="continuationSeparator" w:id="1">
    <w:p w:rsidR="00F665C9" w:rsidRDefault="00F665C9" w:rsidP="00711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01" w:rsidRDefault="00B76F01" w:rsidP="004A760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01" w:rsidRDefault="00B76F01" w:rsidP="004A760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17DA4E35"/>
    <w:multiLevelType w:val="hybridMultilevel"/>
    <w:tmpl w:val="08AE55DC"/>
    <w:lvl w:ilvl="0" w:tplc="00C4E0F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C394532"/>
    <w:multiLevelType w:val="hybridMultilevel"/>
    <w:tmpl w:val="08AE55DC"/>
    <w:lvl w:ilvl="0" w:tplc="00C4E0F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abstractNum w:abstractNumId="6">
    <w:nsid w:val="673B15E3"/>
    <w:multiLevelType w:val="hybridMultilevel"/>
    <w:tmpl w:val="08AE55DC"/>
    <w:lvl w:ilvl="0" w:tplc="00C4E0F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921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504078C"/>
    <w:rsid w:val="9B9F991E"/>
    <w:rsid w:val="B3FD0AB2"/>
    <w:rsid w:val="F7B86D15"/>
    <w:rsid w:val="FCB4E2BB"/>
    <w:rsid w:val="FFFD2293"/>
    <w:rsid w:val="00000828"/>
    <w:rsid w:val="00010C53"/>
    <w:rsid w:val="0002249F"/>
    <w:rsid w:val="00025A77"/>
    <w:rsid w:val="00037F8F"/>
    <w:rsid w:val="0005448F"/>
    <w:rsid w:val="0007049C"/>
    <w:rsid w:val="00074F15"/>
    <w:rsid w:val="00097F1A"/>
    <w:rsid w:val="000B2996"/>
    <w:rsid w:val="000C2A00"/>
    <w:rsid w:val="000C3EDC"/>
    <w:rsid w:val="000C4CCA"/>
    <w:rsid w:val="000C73D9"/>
    <w:rsid w:val="000D3502"/>
    <w:rsid w:val="000E4F82"/>
    <w:rsid w:val="00102637"/>
    <w:rsid w:val="00115BDD"/>
    <w:rsid w:val="00141FB4"/>
    <w:rsid w:val="0014363E"/>
    <w:rsid w:val="001B0B44"/>
    <w:rsid w:val="001B6A5D"/>
    <w:rsid w:val="001B7D29"/>
    <w:rsid w:val="001D35E0"/>
    <w:rsid w:val="001E32D5"/>
    <w:rsid w:val="001E7B0D"/>
    <w:rsid w:val="001F1EDB"/>
    <w:rsid w:val="001F4004"/>
    <w:rsid w:val="0020520A"/>
    <w:rsid w:val="00207010"/>
    <w:rsid w:val="00223C05"/>
    <w:rsid w:val="00230C9C"/>
    <w:rsid w:val="00231660"/>
    <w:rsid w:val="002324F6"/>
    <w:rsid w:val="00236199"/>
    <w:rsid w:val="00243E41"/>
    <w:rsid w:val="00270175"/>
    <w:rsid w:val="00293840"/>
    <w:rsid w:val="002A0B6A"/>
    <w:rsid w:val="002B7735"/>
    <w:rsid w:val="002D094F"/>
    <w:rsid w:val="002D5EE0"/>
    <w:rsid w:val="002E07C0"/>
    <w:rsid w:val="0032210E"/>
    <w:rsid w:val="00323461"/>
    <w:rsid w:val="00347400"/>
    <w:rsid w:val="00365170"/>
    <w:rsid w:val="003806E5"/>
    <w:rsid w:val="00382307"/>
    <w:rsid w:val="00387148"/>
    <w:rsid w:val="003A78DB"/>
    <w:rsid w:val="003D62C3"/>
    <w:rsid w:val="003E6527"/>
    <w:rsid w:val="003F2004"/>
    <w:rsid w:val="003F3831"/>
    <w:rsid w:val="00415859"/>
    <w:rsid w:val="0042408C"/>
    <w:rsid w:val="0042671F"/>
    <w:rsid w:val="00433CB8"/>
    <w:rsid w:val="00436D66"/>
    <w:rsid w:val="004462E7"/>
    <w:rsid w:val="004464F4"/>
    <w:rsid w:val="004617D1"/>
    <w:rsid w:val="00462919"/>
    <w:rsid w:val="00490D12"/>
    <w:rsid w:val="004A760F"/>
    <w:rsid w:val="004B1201"/>
    <w:rsid w:val="004C7410"/>
    <w:rsid w:val="004C7990"/>
    <w:rsid w:val="004E59E7"/>
    <w:rsid w:val="004E7058"/>
    <w:rsid w:val="00504498"/>
    <w:rsid w:val="00511CE7"/>
    <w:rsid w:val="005305F6"/>
    <w:rsid w:val="005511B9"/>
    <w:rsid w:val="00582EA9"/>
    <w:rsid w:val="00596238"/>
    <w:rsid w:val="005A0FCE"/>
    <w:rsid w:val="005A5C67"/>
    <w:rsid w:val="005E24F8"/>
    <w:rsid w:val="006027DE"/>
    <w:rsid w:val="00680C2C"/>
    <w:rsid w:val="006A1A7B"/>
    <w:rsid w:val="006A5532"/>
    <w:rsid w:val="006D3F10"/>
    <w:rsid w:val="006D71BE"/>
    <w:rsid w:val="006E2188"/>
    <w:rsid w:val="006E21FC"/>
    <w:rsid w:val="006F6EC2"/>
    <w:rsid w:val="00707B56"/>
    <w:rsid w:val="00710A0E"/>
    <w:rsid w:val="00711001"/>
    <w:rsid w:val="00711371"/>
    <w:rsid w:val="00720FE0"/>
    <w:rsid w:val="00730778"/>
    <w:rsid w:val="007318D8"/>
    <w:rsid w:val="0074087F"/>
    <w:rsid w:val="007461B9"/>
    <w:rsid w:val="00750D9E"/>
    <w:rsid w:val="0076026A"/>
    <w:rsid w:val="00770E57"/>
    <w:rsid w:val="00773579"/>
    <w:rsid w:val="00780E3C"/>
    <w:rsid w:val="00784BDD"/>
    <w:rsid w:val="00787818"/>
    <w:rsid w:val="007922C6"/>
    <w:rsid w:val="007955CC"/>
    <w:rsid w:val="007A289E"/>
    <w:rsid w:val="007A291F"/>
    <w:rsid w:val="007A3031"/>
    <w:rsid w:val="007A344F"/>
    <w:rsid w:val="007E3444"/>
    <w:rsid w:val="008138E0"/>
    <w:rsid w:val="0082056F"/>
    <w:rsid w:val="008230A3"/>
    <w:rsid w:val="008309CA"/>
    <w:rsid w:val="008430DE"/>
    <w:rsid w:val="00843B26"/>
    <w:rsid w:val="008659F5"/>
    <w:rsid w:val="00885C34"/>
    <w:rsid w:val="008910E2"/>
    <w:rsid w:val="008D33CB"/>
    <w:rsid w:val="008D4564"/>
    <w:rsid w:val="008E52D5"/>
    <w:rsid w:val="008F00B7"/>
    <w:rsid w:val="008F64E0"/>
    <w:rsid w:val="00901AC0"/>
    <w:rsid w:val="00910EC8"/>
    <w:rsid w:val="0094615B"/>
    <w:rsid w:val="0096753E"/>
    <w:rsid w:val="00985A0D"/>
    <w:rsid w:val="009A17A5"/>
    <w:rsid w:val="009C14B3"/>
    <w:rsid w:val="009C20C9"/>
    <w:rsid w:val="009D219B"/>
    <w:rsid w:val="009E7AA9"/>
    <w:rsid w:val="009F0F70"/>
    <w:rsid w:val="009F615B"/>
    <w:rsid w:val="00A116FC"/>
    <w:rsid w:val="00A27820"/>
    <w:rsid w:val="00A35466"/>
    <w:rsid w:val="00A6251D"/>
    <w:rsid w:val="00A627EA"/>
    <w:rsid w:val="00A63C0A"/>
    <w:rsid w:val="00A84988"/>
    <w:rsid w:val="00A95376"/>
    <w:rsid w:val="00AD1C50"/>
    <w:rsid w:val="00AD4B20"/>
    <w:rsid w:val="00AD7F5D"/>
    <w:rsid w:val="00AE2111"/>
    <w:rsid w:val="00AE2C30"/>
    <w:rsid w:val="00AF38D2"/>
    <w:rsid w:val="00B37D37"/>
    <w:rsid w:val="00B448C1"/>
    <w:rsid w:val="00B614B1"/>
    <w:rsid w:val="00B76F01"/>
    <w:rsid w:val="00B8196E"/>
    <w:rsid w:val="00BB268E"/>
    <w:rsid w:val="00BC2B04"/>
    <w:rsid w:val="00BD3F1F"/>
    <w:rsid w:val="00BD4D1D"/>
    <w:rsid w:val="00BF0243"/>
    <w:rsid w:val="00C01D66"/>
    <w:rsid w:val="00C01DCF"/>
    <w:rsid w:val="00C045B3"/>
    <w:rsid w:val="00C131C9"/>
    <w:rsid w:val="00C41F59"/>
    <w:rsid w:val="00C45531"/>
    <w:rsid w:val="00C47851"/>
    <w:rsid w:val="00C65644"/>
    <w:rsid w:val="00C81B9B"/>
    <w:rsid w:val="00C856C5"/>
    <w:rsid w:val="00CA1691"/>
    <w:rsid w:val="00CB6FB3"/>
    <w:rsid w:val="00CB7AF0"/>
    <w:rsid w:val="00CC6E4F"/>
    <w:rsid w:val="00CD02C7"/>
    <w:rsid w:val="00CF6D7E"/>
    <w:rsid w:val="00D14A84"/>
    <w:rsid w:val="00D43099"/>
    <w:rsid w:val="00D44A39"/>
    <w:rsid w:val="00D614C7"/>
    <w:rsid w:val="00D875EA"/>
    <w:rsid w:val="00D92B3E"/>
    <w:rsid w:val="00DA01CC"/>
    <w:rsid w:val="00DA7EC4"/>
    <w:rsid w:val="00DC65DE"/>
    <w:rsid w:val="00DD2603"/>
    <w:rsid w:val="00DD7E24"/>
    <w:rsid w:val="00DF0142"/>
    <w:rsid w:val="00E108BE"/>
    <w:rsid w:val="00E519F5"/>
    <w:rsid w:val="00E53265"/>
    <w:rsid w:val="00E854ED"/>
    <w:rsid w:val="00EA3566"/>
    <w:rsid w:val="00EC1BE7"/>
    <w:rsid w:val="00EC5125"/>
    <w:rsid w:val="00EC71F7"/>
    <w:rsid w:val="00ED69FB"/>
    <w:rsid w:val="00ED7BB6"/>
    <w:rsid w:val="00EE6364"/>
    <w:rsid w:val="00F2063C"/>
    <w:rsid w:val="00F31EC8"/>
    <w:rsid w:val="00F53311"/>
    <w:rsid w:val="00F55645"/>
    <w:rsid w:val="00F645D3"/>
    <w:rsid w:val="00F64716"/>
    <w:rsid w:val="00F665C9"/>
    <w:rsid w:val="00F933A7"/>
    <w:rsid w:val="00F93F15"/>
    <w:rsid w:val="00FB04BE"/>
    <w:rsid w:val="00FC586E"/>
    <w:rsid w:val="00FD55C1"/>
    <w:rsid w:val="00FE17B7"/>
    <w:rsid w:val="04952CDD"/>
    <w:rsid w:val="05A14A1B"/>
    <w:rsid w:val="06D96529"/>
    <w:rsid w:val="1DF96E94"/>
    <w:rsid w:val="1EF7441C"/>
    <w:rsid w:val="1F264B83"/>
    <w:rsid w:val="2B315379"/>
    <w:rsid w:val="32E12B57"/>
    <w:rsid w:val="34EF6A61"/>
    <w:rsid w:val="37B729B8"/>
    <w:rsid w:val="3E4169FF"/>
    <w:rsid w:val="43FEC932"/>
    <w:rsid w:val="5D3E75DF"/>
    <w:rsid w:val="6504078C"/>
    <w:rsid w:val="65FFAF84"/>
    <w:rsid w:val="67D63BB0"/>
    <w:rsid w:val="726E3979"/>
    <w:rsid w:val="7D153D75"/>
    <w:rsid w:val="7EBFE696"/>
    <w:rsid w:val="7EC91B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Hyperlink" w:uiPriority="99" w:unhideWhenUsed="1" w:qFormat="1"/>
    <w:lsdException w:name="FollowedHyperlink" w:uiPriority="99"/>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1371"/>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rsid w:val="007113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11371"/>
    <w:pPr>
      <w:keepNext/>
      <w:keepLines/>
      <w:spacing w:before="260" w:after="260" w:line="416" w:lineRule="auto"/>
      <w:outlineLvl w:val="1"/>
    </w:pPr>
    <w:rPr>
      <w:rFonts w:ascii="Cambria"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711371"/>
    <w:pPr>
      <w:spacing w:beforeLines="30"/>
    </w:pPr>
    <w:rPr>
      <w:rFonts w:ascii="仿宋_GB2312"/>
      <w:kern w:val="0"/>
      <w:sz w:val="24"/>
      <w:szCs w:val="20"/>
    </w:rPr>
  </w:style>
  <w:style w:type="character" w:customStyle="1" w:styleId="Char">
    <w:name w:val="正文文本 Char"/>
    <w:basedOn w:val="a1"/>
    <w:link w:val="a0"/>
    <w:uiPriority w:val="99"/>
    <w:rsid w:val="004A760F"/>
    <w:rPr>
      <w:rFonts w:ascii="仿宋_GB2312" w:eastAsia="仿宋_GB2312" w:hAnsi="Times New Roman" w:cs="Times New Roman"/>
      <w:sz w:val="24"/>
    </w:rPr>
  </w:style>
  <w:style w:type="character" w:customStyle="1" w:styleId="1Char">
    <w:name w:val="标题 1 Char"/>
    <w:basedOn w:val="a1"/>
    <w:link w:val="1"/>
    <w:uiPriority w:val="9"/>
    <w:qFormat/>
    <w:locked/>
    <w:rsid w:val="00711371"/>
    <w:rPr>
      <w:b/>
      <w:bCs/>
      <w:kern w:val="44"/>
      <w:sz w:val="44"/>
      <w:szCs w:val="44"/>
    </w:rPr>
  </w:style>
  <w:style w:type="character" w:customStyle="1" w:styleId="2Char">
    <w:name w:val="标题 2 Char"/>
    <w:basedOn w:val="a1"/>
    <w:link w:val="2"/>
    <w:uiPriority w:val="9"/>
    <w:qFormat/>
    <w:rsid w:val="00711371"/>
    <w:rPr>
      <w:rFonts w:asciiTheme="majorHAnsi" w:eastAsiaTheme="majorEastAsia" w:hAnsiTheme="majorHAnsi" w:cstheme="majorBidi"/>
      <w:b/>
      <w:bCs/>
      <w:kern w:val="2"/>
      <w:sz w:val="32"/>
      <w:szCs w:val="32"/>
    </w:rPr>
  </w:style>
  <w:style w:type="paragraph" w:styleId="5">
    <w:name w:val="index 5"/>
    <w:basedOn w:val="a"/>
    <w:next w:val="a"/>
    <w:qFormat/>
    <w:rsid w:val="00711371"/>
    <w:pPr>
      <w:ind w:left="1680"/>
    </w:pPr>
  </w:style>
  <w:style w:type="paragraph" w:styleId="a4">
    <w:name w:val="Body Text Indent"/>
    <w:basedOn w:val="a"/>
    <w:qFormat/>
    <w:rsid w:val="00711371"/>
    <w:pPr>
      <w:spacing w:line="560" w:lineRule="exact"/>
      <w:ind w:firstLineChars="200" w:firstLine="640"/>
    </w:pPr>
  </w:style>
  <w:style w:type="paragraph" w:styleId="a5">
    <w:name w:val="footer"/>
    <w:basedOn w:val="a"/>
    <w:uiPriority w:val="99"/>
    <w:qFormat/>
    <w:rsid w:val="00711371"/>
    <w:pPr>
      <w:tabs>
        <w:tab w:val="center" w:pos="4153"/>
        <w:tab w:val="right" w:pos="8306"/>
      </w:tabs>
      <w:snapToGrid w:val="0"/>
      <w:jc w:val="left"/>
    </w:pPr>
    <w:rPr>
      <w:rFonts w:ascii="Calibri" w:hAnsi="Calibri"/>
      <w:kern w:val="0"/>
      <w:sz w:val="18"/>
      <w:szCs w:val="20"/>
    </w:rPr>
  </w:style>
  <w:style w:type="paragraph" w:styleId="a6">
    <w:name w:val="header"/>
    <w:basedOn w:val="a"/>
    <w:uiPriority w:val="99"/>
    <w:semiHidden/>
    <w:qFormat/>
    <w:rsid w:val="00711371"/>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711371"/>
    <w:pPr>
      <w:spacing w:before="120"/>
      <w:jc w:val="left"/>
    </w:pPr>
    <w:rPr>
      <w:rFonts w:ascii="等线" w:eastAsia="等线"/>
      <w:b/>
      <w:bCs/>
      <w:i/>
      <w:iCs/>
      <w:sz w:val="24"/>
    </w:rPr>
  </w:style>
  <w:style w:type="paragraph" w:styleId="20">
    <w:name w:val="toc 2"/>
    <w:basedOn w:val="a"/>
    <w:next w:val="a"/>
    <w:uiPriority w:val="39"/>
    <w:unhideWhenUsed/>
    <w:qFormat/>
    <w:rsid w:val="00711371"/>
    <w:pPr>
      <w:spacing w:before="120"/>
      <w:ind w:left="300"/>
      <w:jc w:val="left"/>
    </w:pPr>
    <w:rPr>
      <w:rFonts w:ascii="等线" w:eastAsia="等线"/>
      <w:b/>
      <w:bCs/>
      <w:sz w:val="22"/>
      <w:szCs w:val="22"/>
    </w:rPr>
  </w:style>
  <w:style w:type="paragraph" w:styleId="21">
    <w:name w:val="Body Text First Indent 2"/>
    <w:basedOn w:val="a4"/>
    <w:next w:val="5"/>
    <w:link w:val="2Char0"/>
    <w:qFormat/>
    <w:rsid w:val="00711371"/>
    <w:pPr>
      <w:spacing w:after="120" w:line="240" w:lineRule="auto"/>
      <w:ind w:leftChars="200" w:left="420" w:firstLine="420"/>
    </w:pPr>
  </w:style>
  <w:style w:type="character" w:customStyle="1" w:styleId="2Char0">
    <w:name w:val="正文首行缩进 2 Char"/>
    <w:basedOn w:val="a1"/>
    <w:link w:val="21"/>
    <w:rsid w:val="00037F8F"/>
    <w:rPr>
      <w:rFonts w:ascii="Times New Roman" w:eastAsia="仿宋_GB2312" w:hAnsi="Times New Roman" w:cs="Times New Roman"/>
      <w:kern w:val="2"/>
      <w:sz w:val="32"/>
      <w:szCs w:val="24"/>
    </w:rPr>
  </w:style>
  <w:style w:type="character" w:styleId="a7">
    <w:name w:val="Strong"/>
    <w:basedOn w:val="a1"/>
    <w:uiPriority w:val="99"/>
    <w:qFormat/>
    <w:rsid w:val="00711371"/>
    <w:rPr>
      <w:rFonts w:cs="Times New Roman"/>
      <w:b/>
    </w:rPr>
  </w:style>
  <w:style w:type="character" w:styleId="a8">
    <w:name w:val="Hyperlink"/>
    <w:uiPriority w:val="99"/>
    <w:unhideWhenUsed/>
    <w:qFormat/>
    <w:rsid w:val="00711371"/>
    <w:rPr>
      <w:color w:val="0000FF"/>
      <w:u w:val="single"/>
    </w:rPr>
  </w:style>
  <w:style w:type="character" w:customStyle="1" w:styleId="CharChar5">
    <w:name w:val="Char Char5"/>
    <w:basedOn w:val="a1"/>
    <w:link w:val="2"/>
    <w:uiPriority w:val="9"/>
    <w:qFormat/>
    <w:locked/>
    <w:rsid w:val="00711371"/>
    <w:rPr>
      <w:rFonts w:ascii="Cambria" w:hAnsi="Cambria"/>
      <w:b/>
      <w:bCs/>
      <w:sz w:val="32"/>
      <w:szCs w:val="32"/>
    </w:rPr>
  </w:style>
  <w:style w:type="paragraph" w:customStyle="1" w:styleId="11">
    <w:name w:val="列出段落1"/>
    <w:basedOn w:val="a"/>
    <w:uiPriority w:val="34"/>
    <w:qFormat/>
    <w:rsid w:val="00711371"/>
    <w:pPr>
      <w:ind w:firstLineChars="200" w:firstLine="420"/>
    </w:pPr>
  </w:style>
  <w:style w:type="paragraph" w:customStyle="1" w:styleId="Default">
    <w:name w:val="Default"/>
    <w:uiPriority w:val="99"/>
    <w:qFormat/>
    <w:rsid w:val="00711371"/>
    <w:pPr>
      <w:widowControl w:val="0"/>
      <w:autoSpaceDE w:val="0"/>
      <w:autoSpaceDN w:val="0"/>
      <w:adjustRightInd w:val="0"/>
    </w:pPr>
    <w:rPr>
      <w:rFonts w:ascii="仿宋" w:eastAsia="仿宋" w:hAnsi="Calibri" w:cs="仿宋"/>
      <w:color w:val="000000"/>
      <w:sz w:val="24"/>
      <w:szCs w:val="24"/>
    </w:rPr>
  </w:style>
  <w:style w:type="paragraph" w:customStyle="1" w:styleId="a9">
    <w:name w:val="四号正文"/>
    <w:basedOn w:val="a"/>
    <w:qFormat/>
    <w:rsid w:val="00711371"/>
    <w:pPr>
      <w:widowControl/>
      <w:spacing w:line="360" w:lineRule="auto"/>
      <w:jc w:val="left"/>
    </w:pPr>
    <w:rPr>
      <w:rFonts w:ascii="??" w:eastAsia="宋体" w:hAnsi="??"/>
      <w:color w:val="000000"/>
      <w:kern w:val="0"/>
      <w:sz w:val="28"/>
      <w:szCs w:val="21"/>
    </w:rPr>
  </w:style>
  <w:style w:type="paragraph" w:styleId="aa">
    <w:name w:val="Balloon Text"/>
    <w:basedOn w:val="a"/>
    <w:link w:val="Char0"/>
    <w:rsid w:val="003806E5"/>
    <w:rPr>
      <w:sz w:val="18"/>
      <w:szCs w:val="18"/>
    </w:rPr>
  </w:style>
  <w:style w:type="character" w:customStyle="1" w:styleId="Char0">
    <w:name w:val="批注框文本 Char"/>
    <w:basedOn w:val="a1"/>
    <w:link w:val="aa"/>
    <w:rsid w:val="003806E5"/>
    <w:rPr>
      <w:rFonts w:ascii="Times New Roman" w:eastAsia="仿宋_GB2312" w:hAnsi="Times New Roman" w:cs="Times New Roman"/>
      <w:kern w:val="2"/>
      <w:sz w:val="18"/>
      <w:szCs w:val="18"/>
    </w:rPr>
  </w:style>
  <w:style w:type="paragraph" w:styleId="ab">
    <w:name w:val="List Paragraph"/>
    <w:basedOn w:val="a"/>
    <w:uiPriority w:val="99"/>
    <w:unhideWhenUsed/>
    <w:rsid w:val="00231660"/>
    <w:pPr>
      <w:ind w:firstLineChars="200" w:firstLine="420"/>
    </w:pPr>
  </w:style>
  <w:style w:type="paragraph" w:styleId="ac">
    <w:name w:val="Title"/>
    <w:basedOn w:val="a"/>
    <w:next w:val="a"/>
    <w:link w:val="Char1"/>
    <w:qFormat/>
    <w:rsid w:val="001F1EDB"/>
    <w:pPr>
      <w:spacing w:before="240" w:after="60"/>
      <w:jc w:val="center"/>
      <w:outlineLvl w:val="0"/>
    </w:pPr>
    <w:rPr>
      <w:rFonts w:asciiTheme="majorHAnsi" w:eastAsia="宋体" w:hAnsiTheme="majorHAnsi" w:cstheme="majorBidi"/>
      <w:b/>
      <w:bCs/>
      <w:szCs w:val="32"/>
    </w:rPr>
  </w:style>
  <w:style w:type="character" w:customStyle="1" w:styleId="Char1">
    <w:name w:val="标题 Char"/>
    <w:basedOn w:val="a1"/>
    <w:link w:val="ac"/>
    <w:rsid w:val="001F1EDB"/>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51347315">
      <w:bodyDiv w:val="1"/>
      <w:marLeft w:val="0"/>
      <w:marRight w:val="0"/>
      <w:marTop w:val="0"/>
      <w:marBottom w:val="0"/>
      <w:divBdr>
        <w:top w:val="none" w:sz="0" w:space="0" w:color="auto"/>
        <w:left w:val="none" w:sz="0" w:space="0" w:color="auto"/>
        <w:bottom w:val="none" w:sz="0" w:space="0" w:color="auto"/>
        <w:right w:val="none" w:sz="0" w:space="0" w:color="auto"/>
      </w:divBdr>
    </w:div>
    <w:div w:id="73205683">
      <w:bodyDiv w:val="1"/>
      <w:marLeft w:val="0"/>
      <w:marRight w:val="0"/>
      <w:marTop w:val="0"/>
      <w:marBottom w:val="0"/>
      <w:divBdr>
        <w:top w:val="none" w:sz="0" w:space="0" w:color="auto"/>
        <w:left w:val="none" w:sz="0" w:space="0" w:color="auto"/>
        <w:bottom w:val="none" w:sz="0" w:space="0" w:color="auto"/>
        <w:right w:val="none" w:sz="0" w:space="0" w:color="auto"/>
      </w:divBdr>
    </w:div>
    <w:div w:id="114060129">
      <w:bodyDiv w:val="1"/>
      <w:marLeft w:val="0"/>
      <w:marRight w:val="0"/>
      <w:marTop w:val="0"/>
      <w:marBottom w:val="0"/>
      <w:divBdr>
        <w:top w:val="none" w:sz="0" w:space="0" w:color="auto"/>
        <w:left w:val="none" w:sz="0" w:space="0" w:color="auto"/>
        <w:bottom w:val="none" w:sz="0" w:space="0" w:color="auto"/>
        <w:right w:val="none" w:sz="0" w:space="0" w:color="auto"/>
      </w:divBdr>
    </w:div>
    <w:div w:id="203369777">
      <w:bodyDiv w:val="1"/>
      <w:marLeft w:val="0"/>
      <w:marRight w:val="0"/>
      <w:marTop w:val="0"/>
      <w:marBottom w:val="0"/>
      <w:divBdr>
        <w:top w:val="none" w:sz="0" w:space="0" w:color="auto"/>
        <w:left w:val="none" w:sz="0" w:space="0" w:color="auto"/>
        <w:bottom w:val="none" w:sz="0" w:space="0" w:color="auto"/>
        <w:right w:val="none" w:sz="0" w:space="0" w:color="auto"/>
      </w:divBdr>
    </w:div>
    <w:div w:id="207493390">
      <w:bodyDiv w:val="1"/>
      <w:marLeft w:val="0"/>
      <w:marRight w:val="0"/>
      <w:marTop w:val="0"/>
      <w:marBottom w:val="0"/>
      <w:divBdr>
        <w:top w:val="none" w:sz="0" w:space="0" w:color="auto"/>
        <w:left w:val="none" w:sz="0" w:space="0" w:color="auto"/>
        <w:bottom w:val="none" w:sz="0" w:space="0" w:color="auto"/>
        <w:right w:val="none" w:sz="0" w:space="0" w:color="auto"/>
      </w:divBdr>
    </w:div>
    <w:div w:id="240260172">
      <w:bodyDiv w:val="1"/>
      <w:marLeft w:val="0"/>
      <w:marRight w:val="0"/>
      <w:marTop w:val="0"/>
      <w:marBottom w:val="0"/>
      <w:divBdr>
        <w:top w:val="none" w:sz="0" w:space="0" w:color="auto"/>
        <w:left w:val="none" w:sz="0" w:space="0" w:color="auto"/>
        <w:bottom w:val="none" w:sz="0" w:space="0" w:color="auto"/>
        <w:right w:val="none" w:sz="0" w:space="0" w:color="auto"/>
      </w:divBdr>
    </w:div>
    <w:div w:id="260915534">
      <w:bodyDiv w:val="1"/>
      <w:marLeft w:val="0"/>
      <w:marRight w:val="0"/>
      <w:marTop w:val="0"/>
      <w:marBottom w:val="0"/>
      <w:divBdr>
        <w:top w:val="none" w:sz="0" w:space="0" w:color="auto"/>
        <w:left w:val="none" w:sz="0" w:space="0" w:color="auto"/>
        <w:bottom w:val="none" w:sz="0" w:space="0" w:color="auto"/>
        <w:right w:val="none" w:sz="0" w:space="0" w:color="auto"/>
      </w:divBdr>
    </w:div>
    <w:div w:id="373582475">
      <w:bodyDiv w:val="1"/>
      <w:marLeft w:val="0"/>
      <w:marRight w:val="0"/>
      <w:marTop w:val="0"/>
      <w:marBottom w:val="0"/>
      <w:divBdr>
        <w:top w:val="none" w:sz="0" w:space="0" w:color="auto"/>
        <w:left w:val="none" w:sz="0" w:space="0" w:color="auto"/>
        <w:bottom w:val="none" w:sz="0" w:space="0" w:color="auto"/>
        <w:right w:val="none" w:sz="0" w:space="0" w:color="auto"/>
      </w:divBdr>
    </w:div>
    <w:div w:id="431707359">
      <w:bodyDiv w:val="1"/>
      <w:marLeft w:val="0"/>
      <w:marRight w:val="0"/>
      <w:marTop w:val="0"/>
      <w:marBottom w:val="0"/>
      <w:divBdr>
        <w:top w:val="none" w:sz="0" w:space="0" w:color="auto"/>
        <w:left w:val="none" w:sz="0" w:space="0" w:color="auto"/>
        <w:bottom w:val="none" w:sz="0" w:space="0" w:color="auto"/>
        <w:right w:val="none" w:sz="0" w:space="0" w:color="auto"/>
      </w:divBdr>
    </w:div>
    <w:div w:id="535503921">
      <w:bodyDiv w:val="1"/>
      <w:marLeft w:val="0"/>
      <w:marRight w:val="0"/>
      <w:marTop w:val="0"/>
      <w:marBottom w:val="0"/>
      <w:divBdr>
        <w:top w:val="none" w:sz="0" w:space="0" w:color="auto"/>
        <w:left w:val="none" w:sz="0" w:space="0" w:color="auto"/>
        <w:bottom w:val="none" w:sz="0" w:space="0" w:color="auto"/>
        <w:right w:val="none" w:sz="0" w:space="0" w:color="auto"/>
      </w:divBdr>
    </w:div>
    <w:div w:id="766385579">
      <w:bodyDiv w:val="1"/>
      <w:marLeft w:val="0"/>
      <w:marRight w:val="0"/>
      <w:marTop w:val="0"/>
      <w:marBottom w:val="0"/>
      <w:divBdr>
        <w:top w:val="none" w:sz="0" w:space="0" w:color="auto"/>
        <w:left w:val="none" w:sz="0" w:space="0" w:color="auto"/>
        <w:bottom w:val="none" w:sz="0" w:space="0" w:color="auto"/>
        <w:right w:val="none" w:sz="0" w:space="0" w:color="auto"/>
      </w:divBdr>
    </w:div>
    <w:div w:id="884488874">
      <w:bodyDiv w:val="1"/>
      <w:marLeft w:val="0"/>
      <w:marRight w:val="0"/>
      <w:marTop w:val="0"/>
      <w:marBottom w:val="0"/>
      <w:divBdr>
        <w:top w:val="none" w:sz="0" w:space="0" w:color="auto"/>
        <w:left w:val="none" w:sz="0" w:space="0" w:color="auto"/>
        <w:bottom w:val="none" w:sz="0" w:space="0" w:color="auto"/>
        <w:right w:val="none" w:sz="0" w:space="0" w:color="auto"/>
      </w:divBdr>
    </w:div>
    <w:div w:id="983654666">
      <w:bodyDiv w:val="1"/>
      <w:marLeft w:val="0"/>
      <w:marRight w:val="0"/>
      <w:marTop w:val="0"/>
      <w:marBottom w:val="0"/>
      <w:divBdr>
        <w:top w:val="none" w:sz="0" w:space="0" w:color="auto"/>
        <w:left w:val="none" w:sz="0" w:space="0" w:color="auto"/>
        <w:bottom w:val="none" w:sz="0" w:space="0" w:color="auto"/>
        <w:right w:val="none" w:sz="0" w:space="0" w:color="auto"/>
      </w:divBdr>
    </w:div>
    <w:div w:id="1157652900">
      <w:bodyDiv w:val="1"/>
      <w:marLeft w:val="0"/>
      <w:marRight w:val="0"/>
      <w:marTop w:val="0"/>
      <w:marBottom w:val="0"/>
      <w:divBdr>
        <w:top w:val="none" w:sz="0" w:space="0" w:color="auto"/>
        <w:left w:val="none" w:sz="0" w:space="0" w:color="auto"/>
        <w:bottom w:val="none" w:sz="0" w:space="0" w:color="auto"/>
        <w:right w:val="none" w:sz="0" w:space="0" w:color="auto"/>
      </w:divBdr>
    </w:div>
    <w:div w:id="1168255291">
      <w:bodyDiv w:val="1"/>
      <w:marLeft w:val="0"/>
      <w:marRight w:val="0"/>
      <w:marTop w:val="0"/>
      <w:marBottom w:val="0"/>
      <w:divBdr>
        <w:top w:val="none" w:sz="0" w:space="0" w:color="auto"/>
        <w:left w:val="none" w:sz="0" w:space="0" w:color="auto"/>
        <w:bottom w:val="none" w:sz="0" w:space="0" w:color="auto"/>
        <w:right w:val="none" w:sz="0" w:space="0" w:color="auto"/>
      </w:divBdr>
    </w:div>
    <w:div w:id="1253277644">
      <w:bodyDiv w:val="1"/>
      <w:marLeft w:val="0"/>
      <w:marRight w:val="0"/>
      <w:marTop w:val="0"/>
      <w:marBottom w:val="0"/>
      <w:divBdr>
        <w:top w:val="none" w:sz="0" w:space="0" w:color="auto"/>
        <w:left w:val="none" w:sz="0" w:space="0" w:color="auto"/>
        <w:bottom w:val="none" w:sz="0" w:space="0" w:color="auto"/>
        <w:right w:val="none" w:sz="0" w:space="0" w:color="auto"/>
      </w:divBdr>
    </w:div>
    <w:div w:id="1284537429">
      <w:bodyDiv w:val="1"/>
      <w:marLeft w:val="0"/>
      <w:marRight w:val="0"/>
      <w:marTop w:val="0"/>
      <w:marBottom w:val="0"/>
      <w:divBdr>
        <w:top w:val="none" w:sz="0" w:space="0" w:color="auto"/>
        <w:left w:val="none" w:sz="0" w:space="0" w:color="auto"/>
        <w:bottom w:val="none" w:sz="0" w:space="0" w:color="auto"/>
        <w:right w:val="none" w:sz="0" w:space="0" w:color="auto"/>
      </w:divBdr>
    </w:div>
    <w:div w:id="1433741560">
      <w:bodyDiv w:val="1"/>
      <w:marLeft w:val="0"/>
      <w:marRight w:val="0"/>
      <w:marTop w:val="0"/>
      <w:marBottom w:val="0"/>
      <w:divBdr>
        <w:top w:val="none" w:sz="0" w:space="0" w:color="auto"/>
        <w:left w:val="none" w:sz="0" w:space="0" w:color="auto"/>
        <w:bottom w:val="none" w:sz="0" w:space="0" w:color="auto"/>
        <w:right w:val="none" w:sz="0" w:space="0" w:color="auto"/>
      </w:divBdr>
    </w:div>
    <w:div w:id="1527065211">
      <w:bodyDiv w:val="1"/>
      <w:marLeft w:val="0"/>
      <w:marRight w:val="0"/>
      <w:marTop w:val="0"/>
      <w:marBottom w:val="0"/>
      <w:divBdr>
        <w:top w:val="none" w:sz="0" w:space="0" w:color="auto"/>
        <w:left w:val="none" w:sz="0" w:space="0" w:color="auto"/>
        <w:bottom w:val="none" w:sz="0" w:space="0" w:color="auto"/>
        <w:right w:val="none" w:sz="0" w:space="0" w:color="auto"/>
      </w:divBdr>
    </w:div>
    <w:div w:id="1548223486">
      <w:bodyDiv w:val="1"/>
      <w:marLeft w:val="0"/>
      <w:marRight w:val="0"/>
      <w:marTop w:val="0"/>
      <w:marBottom w:val="0"/>
      <w:divBdr>
        <w:top w:val="none" w:sz="0" w:space="0" w:color="auto"/>
        <w:left w:val="none" w:sz="0" w:space="0" w:color="auto"/>
        <w:bottom w:val="none" w:sz="0" w:space="0" w:color="auto"/>
        <w:right w:val="none" w:sz="0" w:space="0" w:color="auto"/>
      </w:divBdr>
    </w:div>
    <w:div w:id="1554274913">
      <w:bodyDiv w:val="1"/>
      <w:marLeft w:val="0"/>
      <w:marRight w:val="0"/>
      <w:marTop w:val="0"/>
      <w:marBottom w:val="0"/>
      <w:divBdr>
        <w:top w:val="none" w:sz="0" w:space="0" w:color="auto"/>
        <w:left w:val="none" w:sz="0" w:space="0" w:color="auto"/>
        <w:bottom w:val="none" w:sz="0" w:space="0" w:color="auto"/>
        <w:right w:val="none" w:sz="0" w:space="0" w:color="auto"/>
      </w:divBdr>
    </w:div>
    <w:div w:id="1844009949">
      <w:bodyDiv w:val="1"/>
      <w:marLeft w:val="0"/>
      <w:marRight w:val="0"/>
      <w:marTop w:val="0"/>
      <w:marBottom w:val="0"/>
      <w:divBdr>
        <w:top w:val="none" w:sz="0" w:space="0" w:color="auto"/>
        <w:left w:val="none" w:sz="0" w:space="0" w:color="auto"/>
        <w:bottom w:val="none" w:sz="0" w:space="0" w:color="auto"/>
        <w:right w:val="none" w:sz="0" w:space="0" w:color="auto"/>
      </w:divBdr>
    </w:div>
    <w:div w:id="1857881387">
      <w:bodyDiv w:val="1"/>
      <w:marLeft w:val="0"/>
      <w:marRight w:val="0"/>
      <w:marTop w:val="0"/>
      <w:marBottom w:val="0"/>
      <w:divBdr>
        <w:top w:val="none" w:sz="0" w:space="0" w:color="auto"/>
        <w:left w:val="none" w:sz="0" w:space="0" w:color="auto"/>
        <w:bottom w:val="none" w:sz="0" w:space="0" w:color="auto"/>
        <w:right w:val="none" w:sz="0" w:space="0" w:color="auto"/>
      </w:divBdr>
    </w:div>
    <w:div w:id="1874993917">
      <w:bodyDiv w:val="1"/>
      <w:marLeft w:val="0"/>
      <w:marRight w:val="0"/>
      <w:marTop w:val="0"/>
      <w:marBottom w:val="0"/>
      <w:divBdr>
        <w:top w:val="none" w:sz="0" w:space="0" w:color="auto"/>
        <w:left w:val="none" w:sz="0" w:space="0" w:color="auto"/>
        <w:bottom w:val="none" w:sz="0" w:space="0" w:color="auto"/>
        <w:right w:val="none" w:sz="0" w:space="0" w:color="auto"/>
      </w:divBdr>
    </w:div>
    <w:div w:id="1940721648">
      <w:bodyDiv w:val="1"/>
      <w:marLeft w:val="0"/>
      <w:marRight w:val="0"/>
      <w:marTop w:val="0"/>
      <w:marBottom w:val="0"/>
      <w:divBdr>
        <w:top w:val="none" w:sz="0" w:space="0" w:color="auto"/>
        <w:left w:val="none" w:sz="0" w:space="0" w:color="auto"/>
        <w:bottom w:val="none" w:sz="0" w:space="0" w:color="auto"/>
        <w:right w:val="none" w:sz="0" w:space="0" w:color="auto"/>
      </w:divBdr>
    </w:div>
    <w:div w:id="2091197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30005;&#33041;&#36164;&#26009;\F\&#26609;&#65292;&#39292;&#29366;&#22270;&#30340;&#20570;&#2786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altLang="en-US" sz="1400"/>
              <a:t>收、支决算总计变动情况图</a:t>
            </a:r>
            <a:endParaRPr lang="en-US" altLang="zh-CN" sz="1400"/>
          </a:p>
          <a:p>
            <a:pPr>
              <a:defRPr sz="1400"/>
            </a:pPr>
            <a:r>
              <a:rPr lang="zh-CN" altLang="en-US" sz="1400"/>
              <a:t>（单位：万元） </a:t>
            </a:r>
          </a:p>
        </c:rich>
      </c:tx>
      <c:layout>
        <c:manualLayout>
          <c:xMode val="edge"/>
          <c:yMode val="edge"/>
          <c:x val="0.11007860237942695"/>
          <c:y val="0"/>
        </c:manualLayout>
      </c:layout>
    </c:title>
    <c:plotArea>
      <c:layout/>
      <c:barChart>
        <c:barDir val="col"/>
        <c:grouping val="stacked"/>
        <c:ser>
          <c:idx val="0"/>
          <c:order val="0"/>
          <c:tx>
            <c:strRef>
              <c:f>Sheet1!$B$1:$B$2</c:f>
              <c:strCache>
                <c:ptCount val="1"/>
                <c:pt idx="0">
                  <c:v>收、支决算总计变动情况图（单位：万元） 金额</c:v>
                </c:pt>
              </c:strCache>
            </c:strRef>
          </c:tx>
          <c:dLbls>
            <c:showVal val="1"/>
          </c:dLbls>
          <c:cat>
            <c:strRef>
              <c:f>Sheet1!$A$3:$A$4</c:f>
              <c:strCache>
                <c:ptCount val="2"/>
                <c:pt idx="0">
                  <c:v>2022年</c:v>
                </c:pt>
                <c:pt idx="1">
                  <c:v>2023年</c:v>
                </c:pt>
              </c:strCache>
            </c:strRef>
          </c:cat>
          <c:val>
            <c:numRef>
              <c:f>Sheet1!$B$3:$B$4</c:f>
              <c:numCache>
                <c:formatCode>General</c:formatCode>
                <c:ptCount val="2"/>
                <c:pt idx="0">
                  <c:v>3597.01</c:v>
                </c:pt>
                <c:pt idx="1">
                  <c:v>4470.5600000000004</c:v>
                </c:pt>
              </c:numCache>
            </c:numRef>
          </c:val>
        </c:ser>
        <c:overlap val="100"/>
        <c:axId val="344092672"/>
        <c:axId val="344096128"/>
      </c:barChart>
      <c:catAx>
        <c:axId val="344092672"/>
        <c:scaling>
          <c:orientation val="minMax"/>
        </c:scaling>
        <c:axPos val="b"/>
        <c:tickLblPos val="nextTo"/>
        <c:crossAx val="344096128"/>
        <c:crosses val="autoZero"/>
        <c:auto val="1"/>
        <c:lblAlgn val="ctr"/>
        <c:lblOffset val="100"/>
      </c:catAx>
      <c:valAx>
        <c:axId val="344096128"/>
        <c:scaling>
          <c:orientation val="minMax"/>
        </c:scaling>
        <c:axPos val="l"/>
        <c:majorGridlines/>
        <c:numFmt formatCode="General" sourceLinked="1"/>
        <c:tickLblPos val="nextTo"/>
        <c:crossAx val="34409267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altLang="en-US" sz="1400"/>
              <a:t>支出决算结构图（单位：万元） </a:t>
            </a:r>
          </a:p>
        </c:rich>
      </c:tx>
    </c:title>
    <c:plotArea>
      <c:layout>
        <c:manualLayout>
          <c:layoutTarget val="inner"/>
          <c:xMode val="edge"/>
          <c:yMode val="edge"/>
          <c:x val="0.11952025668779967"/>
          <c:y val="2.7804054151634981E-2"/>
          <c:w val="0.38513910761154857"/>
          <c:h val="0.64189851268591702"/>
        </c:manualLayout>
      </c:layout>
      <c:pieChart>
        <c:varyColors val="1"/>
        <c:ser>
          <c:idx val="0"/>
          <c:order val="0"/>
          <c:tx>
            <c:strRef>
              <c:f>Sheet2!$B$1:$B$2</c:f>
              <c:strCache>
                <c:ptCount val="1"/>
                <c:pt idx="0">
                  <c:v>支出决算结构图（单位：万元） 金额</c:v>
                </c:pt>
              </c:strCache>
            </c:strRef>
          </c:tx>
          <c:explosion val="52"/>
          <c:dLbls>
            <c:dLbl>
              <c:idx val="1"/>
              <c:delete val="1"/>
            </c:dLbl>
            <c:dLbl>
              <c:idx val="2"/>
              <c:delete val="1"/>
            </c:dLbl>
            <c:dLbl>
              <c:idx val="3"/>
              <c:delete val="1"/>
            </c:dLbl>
            <c:dLbl>
              <c:idx val="4"/>
              <c:delete val="1"/>
            </c:dLbl>
            <c:dLbl>
              <c:idx val="5"/>
              <c:delete val="1"/>
            </c:dLbl>
            <c:dLbl>
              <c:idx val="6"/>
              <c:delete val="1"/>
            </c:dLbl>
            <c:dLbl>
              <c:idx val="7"/>
              <c:delete val="1"/>
            </c:dLbl>
            <c:showVal val="1"/>
            <c:showLeaderLines val="1"/>
          </c:dLbls>
          <c:cat>
            <c:strRef>
              <c:f>Sheet2!$A$3:$A$10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Sheet2!$B$3:$B$10</c:f>
              <c:numCache>
                <c:formatCode>General</c:formatCode>
                <c:ptCount val="8"/>
                <c:pt idx="0">
                  <c:v>4470.5600000000004</c:v>
                </c:pt>
                <c:pt idx="1">
                  <c:v>0</c:v>
                </c:pt>
                <c:pt idx="2">
                  <c:v>0</c:v>
                </c:pt>
                <c:pt idx="3">
                  <c:v>0</c:v>
                </c:pt>
                <c:pt idx="4">
                  <c:v>0</c:v>
                </c:pt>
                <c:pt idx="5">
                  <c:v>0</c:v>
                </c:pt>
                <c:pt idx="6">
                  <c:v>0</c:v>
                </c:pt>
                <c:pt idx="7">
                  <c:v>0</c:v>
                </c:pt>
              </c:numCache>
            </c:numRef>
          </c:val>
        </c:ser>
        <c:firstSliceAng val="0"/>
      </c:pieChart>
    </c:plotArea>
    <c:legend>
      <c:legendPos val="r"/>
      <c:layout>
        <c:manualLayout>
          <c:xMode val="edge"/>
          <c:yMode val="edge"/>
          <c:x val="0.63387218991072036"/>
          <c:y val="0.20859407025603824"/>
          <c:w val="0.3442648255853154"/>
          <c:h val="0.66858498794350263"/>
        </c:manualLayout>
      </c:layout>
      <c:txPr>
        <a:bodyPr/>
        <a:lstStyle/>
        <a:p>
          <a:pPr>
            <a:defRPr sz="800"/>
          </a:pPr>
          <a:endParaRPr lang="zh-CN"/>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altLang="en-US" sz="1400"/>
              <a:t>支出决算结构图（单位：万元） </a:t>
            </a:r>
          </a:p>
        </c:rich>
      </c:tx>
    </c:title>
    <c:plotArea>
      <c:layout>
        <c:manualLayout>
          <c:layoutTarget val="inner"/>
          <c:xMode val="edge"/>
          <c:yMode val="edge"/>
          <c:x val="0.17955791222539766"/>
          <c:y val="0.32029340263294381"/>
          <c:w val="0.51852377869211952"/>
          <c:h val="0.67876202974628153"/>
        </c:manualLayout>
      </c:layout>
      <c:pieChart>
        <c:varyColors val="1"/>
        <c:ser>
          <c:idx val="0"/>
          <c:order val="0"/>
          <c:tx>
            <c:strRef>
              <c:f>Sheet2!$B$15:$B$16</c:f>
              <c:strCache>
                <c:ptCount val="1"/>
                <c:pt idx="0">
                  <c:v>支出决算结构图（单位：万元） 金额</c:v>
                </c:pt>
              </c:strCache>
            </c:strRef>
          </c:tx>
          <c:explosion val="25"/>
          <c:dLbls>
            <c:showVal val="1"/>
            <c:showLeaderLines val="1"/>
          </c:dLbls>
          <c:cat>
            <c:strRef>
              <c:f>Sheet2!$A$17:$A$18</c:f>
              <c:strCache>
                <c:ptCount val="2"/>
                <c:pt idx="0">
                  <c:v>基本支出</c:v>
                </c:pt>
                <c:pt idx="1">
                  <c:v>项目支出</c:v>
                </c:pt>
              </c:strCache>
            </c:strRef>
          </c:cat>
          <c:val>
            <c:numRef>
              <c:f>Sheet2!$B$17:$B$18</c:f>
              <c:numCache>
                <c:formatCode>0.00;_堺</c:formatCode>
                <c:ptCount val="2"/>
                <c:pt idx="0" formatCode="General">
                  <c:v>2155.46</c:v>
                </c:pt>
                <c:pt idx="1">
                  <c:v>2315.1</c:v>
                </c:pt>
              </c:numCache>
            </c:numRef>
          </c:val>
        </c:ser>
        <c:firstSliceAng val="0"/>
      </c:pieChart>
    </c:plotArea>
    <c:legend>
      <c:legendPos val="r"/>
      <c:layout>
        <c:manualLayout>
          <c:xMode val="edge"/>
          <c:yMode val="edge"/>
          <c:x val="0.2083764216972879"/>
          <c:y val="8.5958734324876065E-2"/>
          <c:w val="0.49717913385826834"/>
          <c:h val="0.28733150437643257"/>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altLang="en-US" sz="1400" b="1" i="0" u="none" strike="noStrike" baseline="0"/>
              <a:t>  财政拨款收、支决算总计</a:t>
            </a:r>
            <a:r>
              <a:rPr lang="zh-CN" altLang="en-US" sz="1400"/>
              <a:t>变动图</a:t>
            </a:r>
            <a:endParaRPr lang="en-US" altLang="zh-CN" sz="1400"/>
          </a:p>
          <a:p>
            <a:pPr>
              <a:defRPr sz="1400"/>
            </a:pPr>
            <a:r>
              <a:rPr lang="zh-CN" altLang="en-US" sz="1400"/>
              <a:t>（单位：万元） </a:t>
            </a:r>
          </a:p>
        </c:rich>
      </c:tx>
      <c:layout>
        <c:manualLayout>
          <c:xMode val="edge"/>
          <c:yMode val="edge"/>
          <c:x val="0.16221988476384971"/>
          <c:y val="0"/>
        </c:manualLayout>
      </c:layout>
    </c:title>
    <c:plotArea>
      <c:layout/>
      <c:barChart>
        <c:barDir val="col"/>
        <c:grouping val="stacked"/>
        <c:ser>
          <c:idx val="0"/>
          <c:order val="0"/>
          <c:tx>
            <c:strRef>
              <c:f>Sheet1!$B$1:$B$2</c:f>
              <c:strCache>
                <c:ptCount val="1"/>
                <c:pt idx="0">
                  <c:v>收、支决算总计变动情况图（单位：万元） 金额</c:v>
                </c:pt>
              </c:strCache>
            </c:strRef>
          </c:tx>
          <c:dLbls>
            <c:showVal val="1"/>
          </c:dLbls>
          <c:cat>
            <c:strRef>
              <c:f>Sheet1!$A$3:$A$4</c:f>
              <c:strCache>
                <c:ptCount val="2"/>
                <c:pt idx="0">
                  <c:v>2022年</c:v>
                </c:pt>
                <c:pt idx="1">
                  <c:v>2023年</c:v>
                </c:pt>
              </c:strCache>
            </c:strRef>
          </c:cat>
          <c:val>
            <c:numRef>
              <c:f>Sheet1!$B$3:$B$4</c:f>
              <c:numCache>
                <c:formatCode>General</c:formatCode>
                <c:ptCount val="2"/>
                <c:pt idx="0">
                  <c:v>3597.01</c:v>
                </c:pt>
                <c:pt idx="1">
                  <c:v>4470.5600000000004</c:v>
                </c:pt>
              </c:numCache>
            </c:numRef>
          </c:val>
        </c:ser>
        <c:overlap val="100"/>
        <c:axId val="361899904"/>
        <c:axId val="367026176"/>
      </c:barChart>
      <c:catAx>
        <c:axId val="361899904"/>
        <c:scaling>
          <c:orientation val="minMax"/>
        </c:scaling>
        <c:axPos val="b"/>
        <c:tickLblPos val="nextTo"/>
        <c:crossAx val="367026176"/>
        <c:crosses val="autoZero"/>
        <c:auto val="1"/>
        <c:lblAlgn val="ctr"/>
        <c:lblOffset val="100"/>
      </c:catAx>
      <c:valAx>
        <c:axId val="367026176"/>
        <c:scaling>
          <c:orientation val="minMax"/>
        </c:scaling>
        <c:axPos val="l"/>
        <c:majorGridlines/>
        <c:numFmt formatCode="General" sourceLinked="1"/>
        <c:tickLblPos val="nextTo"/>
        <c:crossAx val="36189990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100" b="1"/>
              <a:t>一般公共预算财政拨款支出决算变动情况</a:t>
            </a:r>
          </a:p>
          <a:p>
            <a:pPr defTabSz="914400">
              <a:defRPr lang="zh-CN" sz="1400" b="1" i="0" u="none" strike="noStrike" kern="1200" spc="0" baseline="0">
                <a:solidFill>
                  <a:schemeClr val="tx1">
                    <a:lumMod val="65000"/>
                    <a:lumOff val="35000"/>
                  </a:schemeClr>
                </a:solidFill>
                <a:latin typeface="+mn-lt"/>
                <a:ea typeface="+mn-ea"/>
                <a:cs typeface="+mn-cs"/>
              </a:defRPr>
            </a:pPr>
            <a:r>
              <a:rPr sz="1100" b="1"/>
              <a:t>（单位：万元） </a:t>
            </a:r>
          </a:p>
        </c:rich>
      </c:tx>
      <c:layout>
        <c:manualLayout>
          <c:xMode val="edge"/>
          <c:yMode val="edge"/>
          <c:x val="0.26722222222222208"/>
          <c:y val="2.4305555555555608E-2"/>
        </c:manualLayout>
      </c:layout>
      <c:spPr>
        <a:noFill/>
        <a:ln>
          <a:noFill/>
        </a:ln>
        <a:effectLst/>
      </c:spPr>
    </c:title>
    <c:plotArea>
      <c:layout/>
      <c:barChart>
        <c:barDir val="col"/>
        <c:grouping val="stacked"/>
        <c:ser>
          <c:idx val="1"/>
          <c:order val="1"/>
          <c:tx>
            <c:strRef>
              <c:f>Sheet1!$B$1:$B$2</c:f>
            </c:strRef>
          </c:tx>
          <c:dLbls>
            <c:showVal val="1"/>
          </c:dLbls>
          <c:cat>
            <c:multiLvlStrRef>
              <c:f>Sheet1!$A$3:$A$4</c:f>
            </c:multiLvlStrRef>
          </c:cat>
          <c:val>
            <c:numRef>
              <c:f>Sheet1!$B$3:$B$4</c:f>
            </c:numRef>
          </c:val>
        </c:ser>
        <c:ser>
          <c:idx val="0"/>
          <c:order val="0"/>
          <c:tx>
            <c:strRef>
              <c:f>'[柱，饼状图的做法.xlsx]Sheet2'!$B$1:$B$2</c:f>
              <c:strCache>
                <c:ptCount val="1"/>
                <c:pt idx="0">
                  <c:v>一般公共预算财政拨款支出决算变动情况（单位：万元） 金额</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'[柱，饼状图的做法.xlsx]Sheet2'!$A$3:$A$4</c:f>
              <c:strCache>
                <c:ptCount val="2"/>
                <c:pt idx="0">
                  <c:v>一般公共预算财政拨款支出</c:v>
                </c:pt>
                <c:pt idx="1">
                  <c:v>本年支出</c:v>
                </c:pt>
              </c:strCache>
            </c:strRef>
          </c:cat>
          <c:val>
            <c:numRef>
              <c:f>'[柱，饼状图的做法.xlsx]Sheet2'!$B$3:$B$4</c:f>
              <c:numCache>
                <c:formatCode>General</c:formatCode>
                <c:ptCount val="2"/>
                <c:pt idx="0">
                  <c:v>3597.01</c:v>
                </c:pt>
                <c:pt idx="1">
                  <c:v>3597.01</c:v>
                </c:pt>
              </c:numCache>
            </c:numRef>
          </c:val>
        </c:ser>
        <c:dLbls>
          <c:showVal val="1"/>
        </c:dLbls>
        <c:overlap val="100"/>
        <c:axId val="400136448"/>
        <c:axId val="400601856"/>
      </c:barChart>
      <c:catAx>
        <c:axId val="40013644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400601856"/>
        <c:crosses val="autoZero"/>
        <c:auto val="1"/>
        <c:lblAlgn val="ctr"/>
        <c:lblOffset val="100"/>
      </c:catAx>
      <c:valAx>
        <c:axId val="4006018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01364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100"/>
              <a:t>一般公共预算财政拨款支出决算结构图（单位：万元） </a:t>
            </a:r>
          </a:p>
        </c:rich>
      </c:tx>
      <c:layout>
        <c:manualLayout>
          <c:xMode val="edge"/>
          <c:yMode val="edge"/>
          <c:x val="0.12350000000000011"/>
          <c:y val="4.1666666666666664E-2"/>
        </c:manualLayout>
      </c:layout>
    </c:title>
    <c:plotArea>
      <c:layout>
        <c:manualLayout>
          <c:layoutTarget val="inner"/>
          <c:xMode val="edge"/>
          <c:yMode val="edge"/>
          <c:x val="9.7660323709536506E-2"/>
          <c:y val="0.20046296296296323"/>
          <c:w val="0.47416666666666718"/>
          <c:h val="0.79027777777777752"/>
        </c:manualLayout>
      </c:layout>
      <c:pieChart>
        <c:varyColors val="1"/>
        <c:ser>
          <c:idx val="0"/>
          <c:order val="0"/>
          <c:tx>
            <c:strRef>
              <c:f>Sheet2!$B$1:$B$2</c:f>
              <c:strCache>
                <c:ptCount val="1"/>
                <c:pt idx="0">
                  <c:v>一般公共预算财政拨款支出决算结构图（单位：万元） 金额</c:v>
                </c:pt>
              </c:strCache>
            </c:strRef>
          </c:tx>
          <c:explosion val="25"/>
          <c:dLbls>
            <c:dLbl>
              <c:idx val="1"/>
              <c:delete val="1"/>
            </c:dLbl>
            <c:dLbl>
              <c:idx val="2"/>
              <c:delete val="1"/>
            </c:dLbl>
            <c:dLbl>
              <c:idx val="3"/>
              <c:delete val="1"/>
            </c:dLbl>
            <c:showVal val="1"/>
            <c:showLeaderLines val="1"/>
          </c:dLbls>
          <c:cat>
            <c:strRef>
              <c:f>Sheet2!$A$3:$A$9</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Sheet2!$B$3:$B$9</c:f>
              <c:numCache>
                <c:formatCode>General</c:formatCode>
                <c:ptCount val="7"/>
                <c:pt idx="0">
                  <c:v>3875.27</c:v>
                </c:pt>
                <c:pt idx="1">
                  <c:v>0</c:v>
                </c:pt>
                <c:pt idx="2">
                  <c:v>0</c:v>
                </c:pt>
                <c:pt idx="3">
                  <c:v>0</c:v>
                </c:pt>
                <c:pt idx="4">
                  <c:v>328.32</c:v>
                </c:pt>
                <c:pt idx="5">
                  <c:v>121.95</c:v>
                </c:pt>
                <c:pt idx="6">
                  <c:v>145.02000000000001</c:v>
                </c:pt>
              </c:numCache>
            </c:numRef>
          </c:val>
        </c:ser>
        <c:firstSliceAng val="0"/>
      </c:pieChart>
    </c:plotArea>
    <c:legend>
      <c:legendPos val="r"/>
      <c:layout>
        <c:manualLayout>
          <c:xMode val="edge"/>
          <c:yMode val="edge"/>
          <c:x val="0.65837642169728783"/>
          <c:y val="0.13496536891221941"/>
          <c:w val="0.34162357830271267"/>
          <c:h val="0.83793963254593296"/>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00"/>
            </a:pPr>
            <a:r>
              <a:rPr lang="zh-CN" altLang="en-US" sz="1100"/>
              <a:t>“三公”经费财政拨款支出结构图（单位：万元） </a:t>
            </a:r>
          </a:p>
        </c:rich>
      </c:tx>
    </c:title>
    <c:plotArea>
      <c:layout>
        <c:manualLayout>
          <c:layoutTarget val="inner"/>
          <c:xMode val="edge"/>
          <c:yMode val="edge"/>
          <c:x val="0.26379524926493725"/>
          <c:y val="0.23227165047549173"/>
          <c:w val="0.47054155730533676"/>
          <c:h val="0.7842359288422267"/>
        </c:manualLayout>
      </c:layout>
      <c:pieChart>
        <c:varyColors val="1"/>
        <c:ser>
          <c:idx val="0"/>
          <c:order val="0"/>
          <c:tx>
            <c:strRef>
              <c:f>Sheet2!$B$14:$B$15</c:f>
              <c:strCache>
                <c:ptCount val="1"/>
                <c:pt idx="0">
                  <c:v>“三公”经费财政拨款支出结构图（单位：万元） 金额</c:v>
                </c:pt>
              </c:strCache>
            </c:strRef>
          </c:tx>
          <c:explosion val="25"/>
          <c:dPt>
            <c:idx val="2"/>
            <c:explosion val="0"/>
          </c:dPt>
          <c:dLbls>
            <c:dLbl>
              <c:idx val="0"/>
              <c:layout>
                <c:manualLayout>
                  <c:x val="0.14214988621825148"/>
                  <c:y val="0.13866560454262294"/>
                </c:manualLayout>
              </c:layout>
              <c:showVal val="1"/>
            </c:dLbl>
            <c:showVal val="1"/>
            <c:showLeaderLines val="1"/>
          </c:dLbls>
          <c:cat>
            <c:strRef>
              <c:f>Sheet2!$A$16:$A$18</c:f>
              <c:strCache>
                <c:ptCount val="3"/>
                <c:pt idx="0">
                  <c:v>因公出国（境）费</c:v>
                </c:pt>
                <c:pt idx="1">
                  <c:v>公务用车购置及运行维护费</c:v>
                </c:pt>
                <c:pt idx="2">
                  <c:v>公务接待费</c:v>
                </c:pt>
              </c:strCache>
            </c:strRef>
          </c:cat>
          <c:val>
            <c:numRef>
              <c:f>Sheet2!$B$16:$B$18</c:f>
              <c:numCache>
                <c:formatCode>0.00;_堺</c:formatCode>
                <c:ptCount val="3"/>
                <c:pt idx="0" formatCode="General">
                  <c:v>0</c:v>
                </c:pt>
                <c:pt idx="1">
                  <c:v>63.2</c:v>
                </c:pt>
                <c:pt idx="2" formatCode="General">
                  <c:v>5.98</c:v>
                </c:pt>
              </c:numCache>
            </c:numRef>
          </c:val>
        </c:ser>
        <c:firstSliceAng val="0"/>
      </c:pieChart>
    </c:plotArea>
    <c:legend>
      <c:legendPos val="r"/>
      <c:layout>
        <c:manualLayout>
          <c:xMode val="edge"/>
          <c:yMode val="edge"/>
          <c:x val="4.317218416174459E-5"/>
          <c:y val="9.2952401909752527E-2"/>
          <c:w val="0.9999569116360455"/>
          <c:h val="0.16504434013885991"/>
        </c:manualLayout>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9A03675-9483-4422-8BA2-BF7B87C5F7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9369</TotalTime>
  <Pages>45</Pages>
  <Words>3331</Words>
  <Characters>18991</Characters>
  <Application>Microsoft Office Word</Application>
  <DocSecurity>0</DocSecurity>
  <Lines>158</Lines>
  <Paragraphs>44</Paragraphs>
  <ScaleCrop>false</ScaleCrop>
  <Company>China</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156</cp:revision>
  <cp:lastPrinted>2024-09-23T01:48:00Z</cp:lastPrinted>
  <dcterms:created xsi:type="dcterms:W3CDTF">2021-09-10T11:29:00Z</dcterms:created>
  <dcterms:modified xsi:type="dcterms:W3CDTF">2024-09-26T03:20:00Z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7E76A03B1D314C1187021B6606AE2C47</vt:lpwstr>
  </property>
</Properties>
</file>